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A12E" w14:textId="77777777" w:rsidR="00262762" w:rsidRDefault="00262762">
      <w:pPr>
        <w:spacing w:after="200"/>
      </w:pPr>
    </w:p>
    <w:p w14:paraId="5B644930" w14:textId="77777777" w:rsidR="00262762" w:rsidRDefault="00262762">
      <w:pPr>
        <w:spacing w:after="200"/>
      </w:pPr>
    </w:p>
    <w:p w14:paraId="31588A5C" w14:textId="77777777" w:rsidR="00262762" w:rsidRDefault="00262762">
      <w:pPr>
        <w:spacing w:after="200"/>
      </w:pPr>
    </w:p>
    <w:p w14:paraId="2CC0AFAF" w14:textId="77777777" w:rsidR="00262762" w:rsidRDefault="00000000">
      <w:pPr>
        <w:spacing w:after="280"/>
        <w:jc w:val="center"/>
      </w:pPr>
      <w:r>
        <w:rPr>
          <w:b/>
          <w:color w:val="2E74B5"/>
          <w:sz w:val="20"/>
        </w:rPr>
        <w:t>ПРИМЕРЕН ИНТЕРДИСЦИПЛИНАРЕН STEM УРОК</w:t>
      </w:r>
    </w:p>
    <w:p w14:paraId="77209241" w14:textId="77777777" w:rsidR="00262762" w:rsidRDefault="00000000">
      <w:pPr>
        <w:spacing w:after="200"/>
        <w:jc w:val="center"/>
      </w:pPr>
      <w:r>
        <w:rPr>
          <w:b/>
          <w:color w:val="17324D"/>
          <w:sz w:val="54"/>
        </w:rPr>
        <w:t>Променя ли се климатът на връх Мусала?</w:t>
      </w:r>
    </w:p>
    <w:p w14:paraId="3797C4F8" w14:textId="77777777" w:rsidR="00262762" w:rsidRDefault="00000000">
      <w:pPr>
        <w:spacing w:after="480"/>
        <w:jc w:val="center"/>
      </w:pPr>
      <w:r>
        <w:rPr>
          <w:color w:val="657682"/>
          <w:sz w:val="27"/>
        </w:rPr>
        <w:t>Интердисциплинарен STEM урок за четене на дълга редица от данни и защита на извод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262762" w14:paraId="741E5690" w14:textId="77777777">
        <w:tc>
          <w:tcPr>
            <w:tcW w:w="2340" w:type="dxa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6C3396" w14:textId="77777777" w:rsidR="00262762" w:rsidRDefault="00000000">
            <w:pPr>
              <w:spacing w:before="80" w:after="20"/>
              <w:jc w:val="center"/>
            </w:pPr>
            <w:r>
              <w:rPr>
                <w:b/>
                <w:color w:val="2E74B5"/>
                <w:sz w:val="16"/>
              </w:rPr>
              <w:t>ФОРМАТ</w:t>
            </w:r>
            <w:r>
              <w:rPr>
                <w:b/>
                <w:color w:val="2E74B5"/>
                <w:sz w:val="16"/>
              </w:rPr>
              <w:br/>
            </w:r>
            <w:r>
              <w:rPr>
                <w:b/>
                <w:color w:val="17324D"/>
                <w:sz w:val="18"/>
              </w:rPr>
              <w:t>STEM изследване</w:t>
            </w:r>
          </w:p>
        </w:tc>
        <w:tc>
          <w:tcPr>
            <w:tcW w:w="2340" w:type="dxa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03E4FF" w14:textId="77777777" w:rsidR="00262762" w:rsidRDefault="00000000">
            <w:pPr>
              <w:spacing w:before="80" w:after="20"/>
              <w:jc w:val="center"/>
            </w:pPr>
            <w:r>
              <w:rPr>
                <w:b/>
                <w:color w:val="2E74B5"/>
                <w:sz w:val="16"/>
              </w:rPr>
              <w:t>ЕКИП</w:t>
            </w:r>
            <w:r>
              <w:rPr>
                <w:b/>
                <w:color w:val="2E74B5"/>
                <w:sz w:val="16"/>
              </w:rPr>
              <w:br/>
            </w:r>
            <w:r>
              <w:rPr>
                <w:b/>
                <w:color w:val="17324D"/>
                <w:sz w:val="18"/>
              </w:rPr>
              <w:t>4-5 ученици</w:t>
            </w:r>
          </w:p>
        </w:tc>
        <w:tc>
          <w:tcPr>
            <w:tcW w:w="2340" w:type="dxa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74ECDD" w14:textId="77777777" w:rsidR="00262762" w:rsidRDefault="00000000">
            <w:pPr>
              <w:spacing w:before="80" w:after="20"/>
              <w:jc w:val="center"/>
            </w:pPr>
            <w:r>
              <w:rPr>
                <w:b/>
                <w:color w:val="2E74B5"/>
                <w:sz w:val="16"/>
              </w:rPr>
              <w:t>ПРОДУКТ</w:t>
            </w:r>
            <w:r>
              <w:rPr>
                <w:b/>
                <w:color w:val="2E74B5"/>
                <w:sz w:val="16"/>
              </w:rPr>
              <w:br/>
            </w:r>
            <w:r>
              <w:rPr>
                <w:b/>
                <w:color w:val="17324D"/>
                <w:sz w:val="18"/>
              </w:rPr>
              <w:t>Карта и защита</w:t>
            </w:r>
          </w:p>
        </w:tc>
        <w:tc>
          <w:tcPr>
            <w:tcW w:w="2340" w:type="dxa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AFDF83" w14:textId="77777777" w:rsidR="00262762" w:rsidRDefault="00000000">
            <w:pPr>
              <w:spacing w:before="80" w:after="20"/>
              <w:jc w:val="center"/>
            </w:pPr>
            <w:r>
              <w:rPr>
                <w:b/>
                <w:color w:val="2E74B5"/>
                <w:sz w:val="16"/>
              </w:rPr>
              <w:t>ПОДХОД</w:t>
            </w:r>
            <w:r>
              <w:rPr>
                <w:b/>
                <w:color w:val="2E74B5"/>
                <w:sz w:val="16"/>
              </w:rPr>
              <w:br/>
            </w:r>
            <w:r>
              <w:rPr>
                <w:b/>
                <w:color w:val="17324D"/>
                <w:sz w:val="18"/>
              </w:rPr>
              <w:t>Данни и доказателства</w:t>
            </w:r>
          </w:p>
        </w:tc>
      </w:tr>
    </w:tbl>
    <w:p w14:paraId="4AEBD86F" w14:textId="77777777" w:rsidR="00262762" w:rsidRDefault="00000000">
      <w:pPr>
        <w:spacing w:before="1160" w:after="100"/>
        <w:jc w:val="center"/>
      </w:pPr>
      <w:r>
        <w:rPr>
          <w:b/>
        </w:rPr>
        <w:t>Картите и съвременните технологии в класната стая</w:t>
      </w:r>
    </w:p>
    <w:p w14:paraId="54DAF98F" w14:textId="77777777" w:rsidR="00262762" w:rsidRDefault="00000000">
      <w:pPr>
        <w:spacing w:after="1440"/>
        <w:jc w:val="center"/>
      </w:pPr>
      <w:r>
        <w:rPr>
          <w:color w:val="657682"/>
          <w:sz w:val="20"/>
        </w:rPr>
        <w:t>Пакет от материали за обучение | 2026 г.</w:t>
      </w:r>
    </w:p>
    <w:p w14:paraId="1D250BFB" w14:textId="77777777" w:rsidR="00262762" w:rsidRDefault="00000000">
      <w:r>
        <w:br w:type="page"/>
      </w:r>
    </w:p>
    <w:p w14:paraId="31495F19" w14:textId="77777777" w:rsidR="00262762" w:rsidRDefault="00000000">
      <w:pPr>
        <w:pStyle w:val="Heading1"/>
      </w:pPr>
      <w:r>
        <w:lastRenderedPageBreak/>
        <w:t>1. Паспорт на урока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262762" w14:paraId="4E8B5BAC" w14:textId="77777777">
        <w:tc>
          <w:tcPr>
            <w:tcW w:w="220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D1FD6C" w14:textId="77777777" w:rsidR="00262762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Класове</w:t>
            </w:r>
          </w:p>
        </w:tc>
        <w:tc>
          <w:tcPr>
            <w:tcW w:w="7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F4130B" w14:textId="77777777" w:rsidR="00262762" w:rsidRDefault="00000000">
            <w:pPr>
              <w:spacing w:before="40" w:after="40" w:line="276" w:lineRule="auto"/>
            </w:pPr>
            <w:r>
              <w:rPr>
                <w:sz w:val="19"/>
              </w:rPr>
              <w:t>VIII-XII</w:t>
            </w:r>
          </w:p>
        </w:tc>
      </w:tr>
      <w:tr w:rsidR="00262762" w14:paraId="2634BF92" w14:textId="77777777">
        <w:tc>
          <w:tcPr>
            <w:tcW w:w="220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48A4AF" w14:textId="77777777" w:rsidR="00262762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Продължителност</w:t>
            </w:r>
          </w:p>
        </w:tc>
        <w:tc>
          <w:tcPr>
            <w:tcW w:w="71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E2A731" w14:textId="77777777" w:rsidR="00262762" w:rsidRDefault="00000000">
            <w:pPr>
              <w:spacing w:before="40" w:after="40" w:line="276" w:lineRule="auto"/>
            </w:pPr>
            <w:r>
              <w:rPr>
                <w:sz w:val="19"/>
              </w:rPr>
              <w:t>2 учебни часа по 45 минути</w:t>
            </w:r>
          </w:p>
        </w:tc>
      </w:tr>
      <w:tr w:rsidR="00262762" w14:paraId="6D181C21" w14:textId="77777777">
        <w:tc>
          <w:tcPr>
            <w:tcW w:w="220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A6036D" w14:textId="77777777" w:rsidR="00262762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Водещи предмети</w:t>
            </w:r>
          </w:p>
        </w:tc>
        <w:tc>
          <w:tcPr>
            <w:tcW w:w="7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DE6011" w14:textId="77777777" w:rsidR="00262762" w:rsidRDefault="00000000">
            <w:pPr>
              <w:spacing w:before="40" w:after="40" w:line="276" w:lineRule="auto"/>
            </w:pPr>
            <w:r>
              <w:rPr>
                <w:sz w:val="19"/>
              </w:rPr>
              <w:t>География и икономика, математика</w:t>
            </w:r>
          </w:p>
        </w:tc>
      </w:tr>
      <w:tr w:rsidR="00262762" w14:paraId="20057834" w14:textId="77777777">
        <w:tc>
          <w:tcPr>
            <w:tcW w:w="220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FC016B" w14:textId="77777777" w:rsidR="00262762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Допълващи предмети</w:t>
            </w:r>
          </w:p>
        </w:tc>
        <w:tc>
          <w:tcPr>
            <w:tcW w:w="71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CF4135" w14:textId="77777777" w:rsidR="00262762" w:rsidRDefault="00000000">
            <w:pPr>
              <w:spacing w:before="40" w:after="40" w:line="276" w:lineRule="auto"/>
            </w:pPr>
            <w:r>
              <w:rPr>
                <w:sz w:val="19"/>
              </w:rPr>
              <w:t>Гражданско образование, философия, ИТ</w:t>
            </w:r>
          </w:p>
        </w:tc>
      </w:tr>
      <w:tr w:rsidR="00262762" w14:paraId="3D073372" w14:textId="77777777">
        <w:tc>
          <w:tcPr>
            <w:tcW w:w="220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E136BD" w14:textId="77777777" w:rsidR="00262762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Технологии</w:t>
            </w:r>
          </w:p>
        </w:tc>
        <w:tc>
          <w:tcPr>
            <w:tcW w:w="7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FDADF4" w14:textId="1DDC2D60" w:rsidR="00262762" w:rsidRDefault="001F1A9F">
            <w:pPr>
              <w:spacing w:before="40" w:after="40" w:line="276" w:lineRule="auto"/>
            </w:pPr>
            <w:r>
              <w:rPr>
                <w:sz w:val="19"/>
                <w:lang w:val="bg-BG"/>
              </w:rPr>
              <w:t>ГИС</w:t>
            </w:r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дигитална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картография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визуализация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данни, AI</w:t>
            </w:r>
          </w:p>
        </w:tc>
      </w:tr>
      <w:tr w:rsidR="00262762" w14:paraId="549F999C" w14:textId="77777777">
        <w:tc>
          <w:tcPr>
            <w:tcW w:w="220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4D7308" w14:textId="77777777" w:rsidR="00262762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Краен продукт</w:t>
            </w:r>
          </w:p>
        </w:tc>
        <w:tc>
          <w:tcPr>
            <w:tcW w:w="71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42D2D9" w14:textId="77777777" w:rsidR="00262762" w:rsidRDefault="00000000">
            <w:pPr>
              <w:spacing w:before="40" w:after="40" w:line="276" w:lineRule="auto"/>
            </w:pPr>
            <w:r>
              <w:rPr>
                <w:sz w:val="19"/>
              </w:rPr>
              <w:t>Аналитична карта или графика и устна защита</w:t>
            </w:r>
          </w:p>
        </w:tc>
      </w:tr>
    </w:tbl>
    <w:p w14:paraId="57D41A50" w14:textId="77777777" w:rsidR="001F1A9F" w:rsidRDefault="001F1A9F" w:rsidP="001F1A9F">
      <w:pPr>
        <w:shd w:val="clear" w:color="auto" w:fill="EAF3F8"/>
        <w:spacing w:before="100" w:after="180" w:line="288" w:lineRule="auto"/>
        <w:ind w:right="230"/>
        <w:rPr>
          <w:b/>
          <w:color w:val="2E74B5"/>
          <w:sz w:val="21"/>
          <w:lang w:val="bg-BG"/>
        </w:rPr>
      </w:pPr>
    </w:p>
    <w:p w14:paraId="09D4DA28" w14:textId="40CB71A8" w:rsidR="00262762" w:rsidRPr="001F1A9F" w:rsidRDefault="001F1A9F" w:rsidP="001F1A9F">
      <w:pPr>
        <w:shd w:val="clear" w:color="auto" w:fill="EAF3F8"/>
        <w:spacing w:before="100" w:after="180" w:line="288" w:lineRule="auto"/>
        <w:ind w:right="230"/>
        <w:rPr>
          <w:lang w:val="bg-BG"/>
        </w:rPr>
      </w:pPr>
      <w:r>
        <w:rPr>
          <w:b/>
          <w:color w:val="2E74B5"/>
          <w:sz w:val="21"/>
          <w:lang w:val="bg-BG"/>
        </w:rPr>
        <w:t>В</w:t>
      </w:r>
      <w:r w:rsidRPr="001F1A9F">
        <w:rPr>
          <w:b/>
          <w:color w:val="2E74B5"/>
          <w:sz w:val="21"/>
          <w:lang w:val="bg-BG"/>
        </w:rPr>
        <w:t xml:space="preserve">одещ въпрос: </w:t>
      </w:r>
      <w:r w:rsidRPr="001F1A9F">
        <w:rPr>
          <w:b/>
          <w:color w:val="17324D"/>
          <w:sz w:val="21"/>
          <w:lang w:val="bg-BG"/>
        </w:rPr>
        <w:t>Как можем да установим дали наблюдаваните температурни промени са устойчив процес, краткотрайно колебание или резултат от начина, по който сме избрали да представим данните?</w:t>
      </w:r>
    </w:p>
    <w:p w14:paraId="45C1D3E6" w14:textId="77777777" w:rsidR="00262762" w:rsidRPr="00A309B9" w:rsidRDefault="00000000">
      <w:pPr>
        <w:pStyle w:val="Heading1"/>
        <w:rPr>
          <w:lang w:val="bg-BG"/>
        </w:rPr>
      </w:pPr>
      <w:r w:rsidRPr="00A309B9">
        <w:rPr>
          <w:lang w:val="bg-BG"/>
        </w:rPr>
        <w:t>2. Учебна идея</w:t>
      </w:r>
    </w:p>
    <w:p w14:paraId="37EAEE34" w14:textId="77777777" w:rsidR="00262762" w:rsidRPr="00A309B9" w:rsidRDefault="00000000" w:rsidP="001F1A9F">
      <w:pPr>
        <w:ind w:firstLine="720"/>
        <w:jc w:val="both"/>
        <w:rPr>
          <w:lang w:val="bg-BG"/>
        </w:rPr>
      </w:pPr>
      <w:r w:rsidRPr="00A309B9">
        <w:rPr>
          <w:lang w:val="bg-BG"/>
        </w:rPr>
        <w:t>Урокът поставя учениците в ролята на екип, който трябва да изготви кратко и проверимо становище за температурните промени на връх Мусала. Изходната точка е интерактивната карта на „Дигитален атлас“, която показва дълга времева редица и позволява да се търсят модели по години, сезони и месеци.</w:t>
      </w:r>
    </w:p>
    <w:p w14:paraId="4AC11DF4" w14:textId="77777777" w:rsidR="00262762" w:rsidRPr="00A309B9" w:rsidRDefault="00000000" w:rsidP="001F1A9F">
      <w:pPr>
        <w:ind w:firstLine="720"/>
        <w:jc w:val="both"/>
        <w:rPr>
          <w:lang w:val="bg-BG"/>
        </w:rPr>
      </w:pPr>
      <w:r w:rsidRPr="00A309B9">
        <w:rPr>
          <w:lang w:val="bg-BG"/>
        </w:rPr>
        <w:t>Географията дава обяснителната рамка чрез надморската височина, планинския климат и ролята на метеорологичната станция. Математиката осигурява инструментите за средна стойност, медиана, отклонение, тенденция и сравнение на периоди. Гражданското образование насочва към публичното използване на климатични данни, а философията към границите на доказателството и коректното формулиране на твърдения.</w:t>
      </w:r>
    </w:p>
    <w:p w14:paraId="6DA6E40B" w14:textId="77777777" w:rsidR="00262762" w:rsidRDefault="00000000">
      <w:pPr>
        <w:pStyle w:val="Heading2"/>
      </w:pPr>
      <w:r>
        <w:lastRenderedPageBreak/>
        <w:t>Карти от „Дигитален атлас“</w:t>
      </w:r>
    </w:p>
    <w:p w14:paraId="368761FF" w14:textId="72CE0682" w:rsidR="00262762" w:rsidRDefault="001F1A9F">
      <w:pPr>
        <w:pStyle w:val="ListBullet"/>
      </w:pPr>
      <w:hyperlink r:id="rId7" w:history="1">
        <w:r w:rsidRPr="001F1A9F">
          <w:rPr>
            <w:rStyle w:val="Hyperlink"/>
          </w:rPr>
          <w:t>„</w:t>
        </w:r>
        <w:proofErr w:type="spellStart"/>
        <w:r w:rsidRPr="001F1A9F">
          <w:rPr>
            <w:rStyle w:val="Hyperlink"/>
          </w:rPr>
          <w:t>Температурата</w:t>
        </w:r>
        <w:proofErr w:type="spellEnd"/>
        <w:r w:rsidRPr="001F1A9F">
          <w:rPr>
            <w:rStyle w:val="Hyperlink"/>
          </w:rPr>
          <w:t xml:space="preserve"> </w:t>
        </w:r>
        <w:proofErr w:type="spellStart"/>
        <w:r w:rsidRPr="001F1A9F">
          <w:rPr>
            <w:rStyle w:val="Hyperlink"/>
          </w:rPr>
          <w:t>на</w:t>
        </w:r>
        <w:proofErr w:type="spellEnd"/>
        <w:r w:rsidRPr="001F1A9F">
          <w:rPr>
            <w:rStyle w:val="Hyperlink"/>
          </w:rPr>
          <w:t xml:space="preserve"> </w:t>
        </w:r>
        <w:proofErr w:type="spellStart"/>
        <w:r w:rsidRPr="001F1A9F">
          <w:rPr>
            <w:rStyle w:val="Hyperlink"/>
          </w:rPr>
          <w:t>връх</w:t>
        </w:r>
        <w:proofErr w:type="spellEnd"/>
        <w:r w:rsidRPr="001F1A9F">
          <w:rPr>
            <w:rStyle w:val="Hyperlink"/>
          </w:rPr>
          <w:t xml:space="preserve"> </w:t>
        </w:r>
        <w:proofErr w:type="spellStart"/>
        <w:r w:rsidRPr="001F1A9F">
          <w:rPr>
            <w:rStyle w:val="Hyperlink"/>
          </w:rPr>
          <w:t>Мусала</w:t>
        </w:r>
        <w:proofErr w:type="spellEnd"/>
        <w:r w:rsidRPr="001F1A9F">
          <w:rPr>
            <w:rStyle w:val="Hyperlink"/>
          </w:rPr>
          <w:t xml:space="preserve"> (1961-</w:t>
        </w:r>
        <w:proofErr w:type="gramStart"/>
        <w:r w:rsidRPr="001F1A9F">
          <w:rPr>
            <w:rStyle w:val="Hyperlink"/>
          </w:rPr>
          <w:t>2025)“</w:t>
        </w:r>
        <w:proofErr w:type="gramEnd"/>
        <w:r w:rsidRPr="001F1A9F">
          <w:rPr>
            <w:rStyle w:val="Hyperlink"/>
          </w:rPr>
          <w:t xml:space="preserve">: </w:t>
        </w:r>
        <w:proofErr w:type="spellStart"/>
        <w:r w:rsidRPr="001F1A9F">
          <w:rPr>
            <w:rStyle w:val="Hyperlink"/>
          </w:rPr>
          <w:t>календарна</w:t>
        </w:r>
        <w:proofErr w:type="spellEnd"/>
        <w:r w:rsidRPr="001F1A9F">
          <w:rPr>
            <w:rStyle w:val="Hyperlink"/>
          </w:rPr>
          <w:t xml:space="preserve"> </w:t>
        </w:r>
        <w:proofErr w:type="spellStart"/>
        <w:r w:rsidRPr="001F1A9F">
          <w:rPr>
            <w:rStyle w:val="Hyperlink"/>
          </w:rPr>
          <w:t>топлинна</w:t>
        </w:r>
        <w:proofErr w:type="spellEnd"/>
        <w:r w:rsidRPr="001F1A9F">
          <w:rPr>
            <w:rStyle w:val="Hyperlink"/>
          </w:rPr>
          <w:t xml:space="preserve"> </w:t>
        </w:r>
        <w:proofErr w:type="spellStart"/>
        <w:r w:rsidRPr="001F1A9F">
          <w:rPr>
            <w:rStyle w:val="Hyperlink"/>
          </w:rPr>
          <w:t>карта</w:t>
        </w:r>
        <w:proofErr w:type="spellEnd"/>
        <w:r w:rsidRPr="001F1A9F">
          <w:rPr>
            <w:rStyle w:val="Hyperlink"/>
          </w:rPr>
          <w:t xml:space="preserve">, </w:t>
        </w:r>
        <w:proofErr w:type="spellStart"/>
        <w:r w:rsidRPr="001F1A9F">
          <w:rPr>
            <w:rStyle w:val="Hyperlink"/>
          </w:rPr>
          <w:t>годишни</w:t>
        </w:r>
        <w:proofErr w:type="spellEnd"/>
        <w:r w:rsidRPr="001F1A9F">
          <w:rPr>
            <w:rStyle w:val="Hyperlink"/>
          </w:rPr>
          <w:t xml:space="preserve"> </w:t>
        </w:r>
        <w:proofErr w:type="spellStart"/>
        <w:r w:rsidRPr="001F1A9F">
          <w:rPr>
            <w:rStyle w:val="Hyperlink"/>
          </w:rPr>
          <w:t>стойности</w:t>
        </w:r>
        <w:proofErr w:type="spellEnd"/>
        <w:r w:rsidRPr="001F1A9F">
          <w:rPr>
            <w:rStyle w:val="Hyperlink"/>
          </w:rPr>
          <w:t xml:space="preserve">, </w:t>
        </w:r>
        <w:proofErr w:type="spellStart"/>
        <w:r w:rsidRPr="001F1A9F">
          <w:rPr>
            <w:rStyle w:val="Hyperlink"/>
          </w:rPr>
          <w:t>аномалии</w:t>
        </w:r>
        <w:proofErr w:type="spellEnd"/>
        <w:r w:rsidRPr="001F1A9F">
          <w:rPr>
            <w:rStyle w:val="Hyperlink"/>
          </w:rPr>
          <w:t xml:space="preserve"> и </w:t>
        </w:r>
        <w:proofErr w:type="spellStart"/>
        <w:r w:rsidRPr="001F1A9F">
          <w:rPr>
            <w:rStyle w:val="Hyperlink"/>
          </w:rPr>
          <w:t>сезонни</w:t>
        </w:r>
        <w:proofErr w:type="spellEnd"/>
        <w:r w:rsidRPr="001F1A9F">
          <w:rPr>
            <w:rStyle w:val="Hyperlink"/>
          </w:rPr>
          <w:t xml:space="preserve"> </w:t>
        </w:r>
        <w:proofErr w:type="spellStart"/>
        <w:r w:rsidRPr="001F1A9F">
          <w:rPr>
            <w:rStyle w:val="Hyperlink"/>
          </w:rPr>
          <w:t>сравнения</w:t>
        </w:r>
        <w:proofErr w:type="spellEnd"/>
        <w:r w:rsidRPr="001F1A9F">
          <w:rPr>
            <w:rStyle w:val="Hyperlink"/>
          </w:rPr>
          <w:t>.</w:t>
        </w:r>
      </w:hyperlink>
    </w:p>
    <w:p w14:paraId="02C751FA" w14:textId="77777777" w:rsidR="00262762" w:rsidRDefault="00000000">
      <w:pPr>
        <w:pStyle w:val="ListBullet"/>
      </w:pPr>
      <w:r>
        <w:t>„Релеф на България: интерактивна карта“: височина, релефен контекст и връзка между местоположение и измерване.</w:t>
      </w:r>
    </w:p>
    <w:p w14:paraId="33A08B3C" w14:textId="77777777" w:rsidR="00262762" w:rsidRDefault="00000000">
      <w:pPr>
        <w:shd w:val="clear" w:color="auto" w:fill="EAF3F8"/>
        <w:spacing w:before="100" w:after="180" w:line="288" w:lineRule="auto"/>
        <w:ind w:left="230" w:right="230"/>
      </w:pPr>
      <w:r>
        <w:rPr>
          <w:b/>
          <w:color w:val="2E74B5"/>
          <w:sz w:val="21"/>
        </w:rPr>
        <w:t xml:space="preserve">Водещ принцип: </w:t>
      </w:r>
      <w:r>
        <w:rPr>
          <w:b/>
          <w:color w:val="17324D"/>
          <w:sz w:val="21"/>
        </w:rPr>
        <w:t>Технологията обслужва учебната цел. Учениците задават въпрос, работят с данни, проверяват източници и защитават извод.</w:t>
      </w:r>
    </w:p>
    <w:p w14:paraId="310A451B" w14:textId="77777777" w:rsidR="00262762" w:rsidRDefault="00000000">
      <w:pPr>
        <w:pStyle w:val="Heading1"/>
      </w:pPr>
      <w:r>
        <w:t>3. Очаквани резултати по предмети</w:t>
      </w:r>
    </w:p>
    <w:p w14:paraId="7209F226" w14:textId="77777777" w:rsidR="00262762" w:rsidRDefault="00000000">
      <w:pPr>
        <w:pStyle w:val="Heading2"/>
      </w:pPr>
      <w:r>
        <w:t>География и икономика</w:t>
      </w:r>
    </w:p>
    <w:p w14:paraId="029B97BD" w14:textId="77777777" w:rsidR="00262762" w:rsidRDefault="00000000">
      <w:pPr>
        <w:pStyle w:val="ListBullet"/>
      </w:pPr>
      <w:r>
        <w:t>Обяснява влиянието на надморската височина и местоположението върху температурата.</w:t>
      </w:r>
    </w:p>
    <w:p w14:paraId="2618F1EC" w14:textId="77777777" w:rsidR="00262762" w:rsidRDefault="00000000">
      <w:pPr>
        <w:pStyle w:val="ListBullet"/>
      </w:pPr>
      <w:r>
        <w:t>Разграничава време, климат, климатична норма, аномалия и тенденция.</w:t>
      </w:r>
    </w:p>
    <w:p w14:paraId="2605B06C" w14:textId="77777777" w:rsidR="00262762" w:rsidRDefault="00000000">
      <w:pPr>
        <w:pStyle w:val="ListBullet"/>
      </w:pPr>
      <w:r>
        <w:t>Свързва локалното измерване с по-широкия климатичен контекст.</w:t>
      </w:r>
    </w:p>
    <w:p w14:paraId="434DE6DE" w14:textId="77777777" w:rsidR="00262762" w:rsidRDefault="00000000">
      <w:pPr>
        <w:pStyle w:val="Heading2"/>
      </w:pPr>
      <w:r>
        <w:t>Математика</w:t>
      </w:r>
    </w:p>
    <w:p w14:paraId="1E9E9F01" w14:textId="77777777" w:rsidR="00262762" w:rsidRDefault="00000000">
      <w:pPr>
        <w:pStyle w:val="ListBullet"/>
      </w:pPr>
      <w:r>
        <w:t>Изчислява и сравнява средна стойност, медиана, минимум, максимум и амплитуда.</w:t>
      </w:r>
    </w:p>
    <w:p w14:paraId="4646A05C" w14:textId="77777777" w:rsidR="00262762" w:rsidRDefault="00000000">
      <w:pPr>
        <w:pStyle w:val="ListBullet"/>
      </w:pPr>
      <w:r>
        <w:t>Сравнява два еднакво дълги периода и оценява промяната между тях.</w:t>
      </w:r>
    </w:p>
    <w:p w14:paraId="1E82CFB4" w14:textId="77777777" w:rsidR="00262762" w:rsidRDefault="00000000">
      <w:pPr>
        <w:pStyle w:val="ListBullet"/>
      </w:pPr>
      <w:r>
        <w:t>Разпознава как изборът на мащаб, цветова скала и начало на оста влияе върху възприятието.</w:t>
      </w:r>
    </w:p>
    <w:p w14:paraId="1B66DD8C" w14:textId="77777777" w:rsidR="00262762" w:rsidRDefault="00000000">
      <w:pPr>
        <w:pStyle w:val="Heading2"/>
      </w:pPr>
      <w:r>
        <w:t>Гражданско образование и философия</w:t>
      </w:r>
    </w:p>
    <w:p w14:paraId="544DFD54" w14:textId="77777777" w:rsidR="00262762" w:rsidRDefault="00000000">
      <w:pPr>
        <w:pStyle w:val="ListBullet"/>
      </w:pPr>
      <w:r>
        <w:t>Различава наблюдение, интерпретация, хипотеза и оценъчно твърдение.</w:t>
      </w:r>
    </w:p>
    <w:p w14:paraId="4EFC6591" w14:textId="77777777" w:rsidR="00262762" w:rsidRDefault="00000000">
      <w:pPr>
        <w:pStyle w:val="ListBullet"/>
      </w:pPr>
      <w:r>
        <w:t>Обсъжда отговорността при публикуване на научна информация с обществено значение.</w:t>
      </w:r>
    </w:p>
    <w:p w14:paraId="43D154A7" w14:textId="77777777" w:rsidR="00262762" w:rsidRDefault="00000000">
      <w:pPr>
        <w:pStyle w:val="ListBullet"/>
      </w:pPr>
      <w:r>
        <w:t>Формулира позиция, която посочва доказателства, ограничения и степен на увереност.</w:t>
      </w:r>
    </w:p>
    <w:p w14:paraId="50A95080" w14:textId="77777777" w:rsidR="00262762" w:rsidRDefault="00000000">
      <w:pPr>
        <w:pStyle w:val="Heading2"/>
      </w:pPr>
      <w:r>
        <w:t>Информационни технологии</w:t>
      </w:r>
    </w:p>
    <w:p w14:paraId="0A82236F" w14:textId="77777777" w:rsidR="00262762" w:rsidRDefault="00000000">
      <w:pPr>
        <w:pStyle w:val="ListBullet"/>
      </w:pPr>
      <w:r>
        <w:t>Чете интерактивна визуализация и извлича стойности по зададен критерий.</w:t>
      </w:r>
    </w:p>
    <w:p w14:paraId="3D960023" w14:textId="77777777" w:rsidR="00262762" w:rsidRDefault="00000000">
      <w:pPr>
        <w:pStyle w:val="ListBullet"/>
      </w:pPr>
      <w:r>
        <w:lastRenderedPageBreak/>
        <w:t>Документира използваните данни, филтри и стъпки за обработка.</w:t>
      </w:r>
    </w:p>
    <w:p w14:paraId="3E901C00" w14:textId="77777777" w:rsidR="00262762" w:rsidRDefault="00000000">
      <w:pPr>
        <w:pStyle w:val="ListBullet"/>
      </w:pPr>
      <w:r>
        <w:t>Използва AI за помощ при анализа при задължителна проверка спрямо първичните данни.</w:t>
      </w:r>
    </w:p>
    <w:p w14:paraId="398F0B4F" w14:textId="77777777" w:rsidR="00262762" w:rsidRDefault="00000000">
      <w:pPr>
        <w:pStyle w:val="Heading1"/>
      </w:pPr>
      <w:r>
        <w:t>4. Подготовка на учителя</w:t>
      </w:r>
    </w:p>
    <w:p w14:paraId="3FB1B156" w14:textId="77777777" w:rsidR="00262762" w:rsidRDefault="00000000">
      <w:pPr>
        <w:pStyle w:val="ListBullet"/>
      </w:pPr>
      <w:r>
        <w:t>Отворете предварително двете карти на „Дигитален атлас“ и проверете работата на филтрите, легендата и изгледа върху устройствата в класната стая.</w:t>
      </w:r>
    </w:p>
    <w:p w14:paraId="1EED0FB4" w14:textId="77777777" w:rsidR="00262762" w:rsidRDefault="00000000">
      <w:pPr>
        <w:pStyle w:val="ListBullet"/>
      </w:pPr>
      <w:r>
        <w:t>Подгответе работен лист или електронна таблица с избрани годишни или месечни стойности. Добре е всички екипи да работят с една и съща версия на данните.</w:t>
      </w:r>
    </w:p>
    <w:p w14:paraId="07802F9B" w14:textId="77777777" w:rsidR="00262762" w:rsidRDefault="00000000">
      <w:pPr>
        <w:pStyle w:val="ListBullet"/>
      </w:pPr>
      <w:r>
        <w:t>Изберете два сравними периода, например 1961-1990 и 1996-2025. Ако източникът използва друга климатична норма, запишете я изрично.</w:t>
      </w:r>
    </w:p>
    <w:p w14:paraId="5BAEFE29" w14:textId="77777777" w:rsidR="00262762" w:rsidRDefault="00000000">
      <w:pPr>
        <w:pStyle w:val="ListBullet"/>
      </w:pPr>
      <w:r>
        <w:t>Определете предварително критериите за крайния продукт: вярно изчисление, ясна визуализация, посочен източник, аргументиран извод и описано ограничение.</w:t>
      </w:r>
    </w:p>
    <w:p w14:paraId="63595537" w14:textId="77777777" w:rsidR="00262762" w:rsidRDefault="00000000">
      <w:pPr>
        <w:pStyle w:val="Heading2"/>
      </w:pPr>
      <w:r>
        <w:t>Организация на екипите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262762" w14:paraId="51275FF4" w14:textId="77777777">
        <w:trPr>
          <w:tblHeader/>
        </w:trPr>
        <w:tc>
          <w:tcPr>
            <w:tcW w:w="250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271584" w14:textId="77777777" w:rsidR="00262762" w:rsidRDefault="00000000">
            <w:r>
              <w:rPr>
                <w:b/>
                <w:color w:val="FFFFFF"/>
                <w:sz w:val="19"/>
              </w:rPr>
              <w:t>Роля</w:t>
            </w:r>
          </w:p>
        </w:tc>
        <w:tc>
          <w:tcPr>
            <w:tcW w:w="686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71506D" w14:textId="77777777" w:rsidR="00262762" w:rsidRDefault="00000000">
            <w:r>
              <w:rPr>
                <w:b/>
                <w:color w:val="FFFFFF"/>
                <w:sz w:val="19"/>
              </w:rPr>
              <w:t>Отговорност</w:t>
            </w:r>
          </w:p>
        </w:tc>
      </w:tr>
      <w:tr w:rsidR="00262762" w14:paraId="24775AAE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99054E" w14:textId="77777777" w:rsidR="00262762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Картограф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6D703A" w14:textId="77777777" w:rsidR="00262762" w:rsidRDefault="00000000">
            <w:pPr>
              <w:spacing w:before="40" w:after="40" w:line="276" w:lineRule="auto"/>
            </w:pPr>
            <w:r>
              <w:rPr>
                <w:sz w:val="18"/>
              </w:rPr>
              <w:t>Работи с интерактивната карта, легендата и релефния контекст.</w:t>
            </w:r>
          </w:p>
        </w:tc>
      </w:tr>
      <w:tr w:rsidR="00262762" w14:paraId="113DAA05" w14:textId="77777777">
        <w:tc>
          <w:tcPr>
            <w:tcW w:w="25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DE978F" w14:textId="77777777" w:rsidR="00262762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Анализатор</w:t>
            </w:r>
          </w:p>
        </w:tc>
        <w:tc>
          <w:tcPr>
            <w:tcW w:w="68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691454" w14:textId="77777777" w:rsidR="00262762" w:rsidRDefault="00000000">
            <w:pPr>
              <w:spacing w:before="40" w:after="40" w:line="276" w:lineRule="auto"/>
            </w:pPr>
            <w:r>
              <w:rPr>
                <w:sz w:val="18"/>
              </w:rPr>
              <w:t>Изчислява показателите и проверява сравнимостта на периодите.</w:t>
            </w:r>
          </w:p>
        </w:tc>
      </w:tr>
      <w:tr w:rsidR="00262762" w14:paraId="05269D66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B02A95" w14:textId="77777777" w:rsidR="00262762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Проверяващ източниците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5E4269" w14:textId="77777777" w:rsidR="00262762" w:rsidRDefault="00000000">
            <w:pPr>
              <w:spacing w:before="40" w:after="40" w:line="276" w:lineRule="auto"/>
            </w:pPr>
            <w:r>
              <w:rPr>
                <w:sz w:val="18"/>
              </w:rPr>
              <w:t>Записва източник, период, единици, липсващи стойности и ограничения.</w:t>
            </w:r>
          </w:p>
        </w:tc>
      </w:tr>
      <w:tr w:rsidR="00262762" w14:paraId="5B7AFFD1" w14:textId="77777777">
        <w:tc>
          <w:tcPr>
            <w:tcW w:w="25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711112" w14:textId="77777777" w:rsidR="00262762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Говорител</w:t>
            </w:r>
          </w:p>
        </w:tc>
        <w:tc>
          <w:tcPr>
            <w:tcW w:w="68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A8B029" w14:textId="77777777" w:rsidR="00262762" w:rsidRDefault="00000000">
            <w:pPr>
              <w:spacing w:before="40" w:after="40" w:line="276" w:lineRule="auto"/>
            </w:pPr>
            <w:r>
              <w:rPr>
                <w:sz w:val="18"/>
              </w:rPr>
              <w:t>Подготвя кратка защита и отговаря на въпросите на останалите екипи.</w:t>
            </w:r>
          </w:p>
        </w:tc>
      </w:tr>
    </w:tbl>
    <w:p w14:paraId="18B4D67C" w14:textId="77777777" w:rsidR="00262762" w:rsidRDefault="00000000">
      <w:pPr>
        <w:pStyle w:val="Heading1"/>
      </w:pPr>
      <w:r>
        <w:t>5. Последователност на урока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50"/>
        <w:gridCol w:w="2100"/>
        <w:gridCol w:w="6010"/>
      </w:tblGrid>
      <w:tr w:rsidR="00262762" w14:paraId="50589FB8" w14:textId="77777777">
        <w:trPr>
          <w:tblHeader/>
        </w:trPr>
        <w:tc>
          <w:tcPr>
            <w:tcW w:w="1250" w:type="dxa"/>
            <w:shd w:val="clear" w:color="auto" w:fill="2E74B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95198D" w14:textId="77777777" w:rsidR="00262762" w:rsidRDefault="00000000">
            <w:r>
              <w:rPr>
                <w:b/>
                <w:color w:val="FFFFFF"/>
                <w:sz w:val="18"/>
              </w:rPr>
              <w:t>Време</w:t>
            </w:r>
          </w:p>
        </w:tc>
        <w:tc>
          <w:tcPr>
            <w:tcW w:w="2100" w:type="dxa"/>
            <w:shd w:val="clear" w:color="auto" w:fill="2E74B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023381" w14:textId="77777777" w:rsidR="00262762" w:rsidRDefault="00000000">
            <w:r>
              <w:rPr>
                <w:b/>
                <w:color w:val="FFFFFF"/>
                <w:sz w:val="18"/>
              </w:rPr>
              <w:t>Етап</w:t>
            </w:r>
          </w:p>
        </w:tc>
        <w:tc>
          <w:tcPr>
            <w:tcW w:w="6010" w:type="dxa"/>
            <w:shd w:val="clear" w:color="auto" w:fill="2E74B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7EAA51" w14:textId="77777777" w:rsidR="00262762" w:rsidRDefault="00000000">
            <w:r>
              <w:rPr>
                <w:b/>
                <w:color w:val="FFFFFF"/>
                <w:sz w:val="18"/>
              </w:rPr>
              <w:t>Дейност</w:t>
            </w:r>
          </w:p>
        </w:tc>
      </w:tr>
      <w:tr w:rsidR="00262762" w14:paraId="302E7F2C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F43BD2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0-8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A7E04D" w14:textId="77777777" w:rsidR="00262762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Начален въпрос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54AAF0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Покажете два различни цветови изгледа на една и съща редица. Учениците гласуват кой изглед създава по-силно усещане за затопляне и обясняват защо.</w:t>
            </w:r>
          </w:p>
        </w:tc>
      </w:tr>
      <w:tr w:rsidR="00262762" w14:paraId="63634EA1" w14:textId="77777777">
        <w:tc>
          <w:tcPr>
            <w:tcW w:w="125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D1877D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lastRenderedPageBreak/>
              <w:t>8-18 мин.</w:t>
            </w:r>
          </w:p>
        </w:tc>
        <w:tc>
          <w:tcPr>
            <w:tcW w:w="210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478B58" w14:textId="77777777" w:rsidR="00262762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Ориентация в картата</w:t>
            </w:r>
          </w:p>
        </w:tc>
        <w:tc>
          <w:tcPr>
            <w:tcW w:w="601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B98D02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Екипите намират връх Мусала, проверяват височината, прочитат легендата и записват какво представлява всяка стойност.</w:t>
            </w:r>
          </w:p>
        </w:tc>
      </w:tr>
      <w:tr w:rsidR="00262762" w14:paraId="388D698E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CC6C93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18-35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6E2770" w14:textId="77777777" w:rsidR="00262762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Математически анализ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EB93AF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Всеки екип сравнява два периода чрез поне три показателя. Изчисленията се пазят в работния лист.</w:t>
            </w:r>
          </w:p>
        </w:tc>
      </w:tr>
      <w:tr w:rsidR="00262762" w14:paraId="56F89B36" w14:textId="77777777">
        <w:tc>
          <w:tcPr>
            <w:tcW w:w="125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174348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35-45 мин.</w:t>
            </w:r>
          </w:p>
        </w:tc>
        <w:tc>
          <w:tcPr>
            <w:tcW w:w="210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7CDAB4" w14:textId="77777777" w:rsidR="00262762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Първи извод</w:t>
            </w:r>
          </w:p>
        </w:tc>
        <w:tc>
          <w:tcPr>
            <w:tcW w:w="601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DEF20C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Екипите формулират едно изречение с твърдение, едно с доказателство и едно с ограничение.</w:t>
            </w:r>
          </w:p>
        </w:tc>
      </w:tr>
      <w:tr w:rsidR="00262762" w14:paraId="601AD8FB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675357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45-62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F4F997" w14:textId="77777777" w:rsidR="00262762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Картографска проверка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17C62F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Учениците променят диапазона на цветовата скала или вида на графиката и описват как се променя впечатлението, без да се променят данните.</w:t>
            </w:r>
          </w:p>
        </w:tc>
      </w:tr>
      <w:tr w:rsidR="00262762" w14:paraId="3C3AD63D" w14:textId="77777777">
        <w:tc>
          <w:tcPr>
            <w:tcW w:w="125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030235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62-76 мин.</w:t>
            </w:r>
          </w:p>
        </w:tc>
        <w:tc>
          <w:tcPr>
            <w:tcW w:w="210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7869BE" w14:textId="77777777" w:rsidR="00262762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Философска лаборатория</w:t>
            </w:r>
          </w:p>
        </w:tc>
        <w:tc>
          <w:tcPr>
            <w:tcW w:w="601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7D8A9A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Класът различава твърденията „виждаме увеличение“, „причината е установена“ и „трябва да се предприеме действие“. За всяко се посочва какъв тип доказателство е необходимо.</w:t>
            </w:r>
          </w:p>
        </w:tc>
      </w:tr>
      <w:tr w:rsidR="00262762" w14:paraId="62FFF568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39C704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76-88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94AAAA" w14:textId="77777777" w:rsidR="00262762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Защита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63F6CD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Говорителите представят резултата за до две минути. Друг екип задава един въпрос за метода и един за ограниченията.</w:t>
            </w:r>
          </w:p>
        </w:tc>
      </w:tr>
      <w:tr w:rsidR="00262762" w14:paraId="61B0E51A" w14:textId="77777777">
        <w:tc>
          <w:tcPr>
            <w:tcW w:w="125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7675F2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88-90 мин.</w:t>
            </w:r>
          </w:p>
        </w:tc>
        <w:tc>
          <w:tcPr>
            <w:tcW w:w="210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976C41" w14:textId="77777777" w:rsidR="00262762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Изходен билет</w:t>
            </w:r>
          </w:p>
        </w:tc>
        <w:tc>
          <w:tcPr>
            <w:tcW w:w="601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20BAF3" w14:textId="77777777" w:rsidR="00262762" w:rsidRDefault="00000000">
            <w:pPr>
              <w:spacing w:before="20" w:after="20" w:line="252" w:lineRule="auto"/>
            </w:pPr>
            <w:r>
              <w:rPr>
                <w:sz w:val="17"/>
              </w:rPr>
              <w:t>Всеки ученик записва един надежден извод и един въпрос, който данните още не могат да решат.</w:t>
            </w:r>
          </w:p>
        </w:tc>
      </w:tr>
    </w:tbl>
    <w:p w14:paraId="5A51F4C7" w14:textId="77777777" w:rsidR="00262762" w:rsidRDefault="00000000">
      <w:pPr>
        <w:pStyle w:val="Heading1"/>
      </w:pPr>
      <w:r>
        <w:t>6. Задачи за учениците</w:t>
      </w:r>
    </w:p>
    <w:p w14:paraId="15286A6F" w14:textId="77777777" w:rsidR="00262762" w:rsidRDefault="00000000">
      <w:pPr>
        <w:pStyle w:val="ListNumber"/>
      </w:pPr>
      <w:r>
        <w:t>Открийте най-топлата и най-студената година в предоставения период и проверете дали резултатът зависи от използването на годишни или сезонни стойности.</w:t>
      </w:r>
    </w:p>
    <w:p w14:paraId="4A87ECA1" w14:textId="77777777" w:rsidR="00262762" w:rsidRDefault="00000000">
      <w:pPr>
        <w:pStyle w:val="ListNumber"/>
      </w:pPr>
      <w:r>
        <w:t>Сравнете средната температура за два еднакво дълги периода. Покажете формулата, единицата и броя наблюдения.</w:t>
      </w:r>
    </w:p>
    <w:p w14:paraId="5B8DC131" w14:textId="77777777" w:rsidR="00262762" w:rsidRDefault="00000000">
      <w:pPr>
        <w:pStyle w:val="ListNumber"/>
      </w:pPr>
      <w:r>
        <w:t>Изберете три години, които изглеждат необичайни. Проверете дали отклонението се наблюдава през всички сезони.</w:t>
      </w:r>
    </w:p>
    <w:p w14:paraId="6839536F" w14:textId="77777777" w:rsidR="00262762" w:rsidRDefault="00000000">
      <w:pPr>
        <w:pStyle w:val="ListNumber"/>
      </w:pPr>
      <w:r>
        <w:t>Създайте алтернативна визуализация на същите данни. Запазете заглавие, легенда, източник и кратка методологична бележка.</w:t>
      </w:r>
    </w:p>
    <w:p w14:paraId="7A42B2F8" w14:textId="77777777" w:rsidR="00262762" w:rsidRDefault="00000000">
      <w:pPr>
        <w:pStyle w:val="ListNumber"/>
      </w:pPr>
      <w:r>
        <w:t>Формулирайте заключение с посочена степен на увереност: висока, средна или ограничена. Обяснете избора.</w:t>
      </w:r>
    </w:p>
    <w:p w14:paraId="6BD8D8A4" w14:textId="77777777" w:rsidR="00262762" w:rsidRDefault="00000000">
      <w:pPr>
        <w:pStyle w:val="Heading1"/>
      </w:pPr>
      <w:r>
        <w:lastRenderedPageBreak/>
        <w:t>7. Работа с AI и дигитална отговорност</w:t>
      </w:r>
    </w:p>
    <w:p w14:paraId="78FBF1DA" w14:textId="77777777" w:rsidR="00262762" w:rsidRDefault="00000000">
      <w:pPr>
        <w:pStyle w:val="ListBullet"/>
      </w:pPr>
      <w:r>
        <w:t>AI може да предложи формула, код за графика или въпроси за проверка. Всеки резултат се сравнява с изчисленията и първичната таблица.</w:t>
      </w:r>
    </w:p>
    <w:p w14:paraId="747A3626" w14:textId="77777777" w:rsidR="00262762" w:rsidRDefault="00000000">
      <w:pPr>
        <w:pStyle w:val="ListBullet"/>
      </w:pPr>
      <w:r>
        <w:t>Учениците прилагат структура на промпта: задача, източник и период, желан метод, изисквания към визуализацията, файлов формат и критерии за проверка.</w:t>
      </w:r>
    </w:p>
    <w:p w14:paraId="0F7C36AF" w14:textId="77777777" w:rsidR="00262762" w:rsidRDefault="00000000">
      <w:pPr>
        <w:pStyle w:val="ListBullet"/>
      </w:pPr>
      <w:r>
        <w:t>Забранява се добавянето на липсващи стойности по предположение. Ако AI предложи число без видим произход, то се маркира като непотвърдено и не участва в извода.</w:t>
      </w:r>
    </w:p>
    <w:p w14:paraId="2B4A9A30" w14:textId="77777777" w:rsidR="00262762" w:rsidRDefault="00000000">
      <w:pPr>
        <w:pStyle w:val="ListBullet"/>
      </w:pPr>
      <w:r>
        <w:t xml:space="preserve">Към крайния продукт се добавя кратка бележка за </w:t>
      </w:r>
      <w:proofErr w:type="spellStart"/>
      <w:r>
        <w:t>използвания</w:t>
      </w:r>
      <w:proofErr w:type="spellEnd"/>
      <w:r>
        <w:t xml:space="preserve"> AI </w:t>
      </w:r>
      <w:proofErr w:type="spellStart"/>
      <w:r>
        <w:t>инструмент</w:t>
      </w:r>
      <w:proofErr w:type="spellEnd"/>
      <w:r>
        <w:t xml:space="preserve">, </w:t>
      </w:r>
      <w:proofErr w:type="spellStart"/>
      <w:r>
        <w:t>промпта</w:t>
      </w:r>
      <w:proofErr w:type="spellEnd"/>
      <w:r>
        <w:t xml:space="preserve"> и </w:t>
      </w:r>
      <w:proofErr w:type="spellStart"/>
      <w:r>
        <w:t>извършените</w:t>
      </w:r>
      <w:proofErr w:type="spellEnd"/>
      <w:r>
        <w:t xml:space="preserve"> </w:t>
      </w:r>
      <w:proofErr w:type="spellStart"/>
      <w:r>
        <w:t>проверки</w:t>
      </w:r>
      <w:proofErr w:type="spellEnd"/>
      <w:r>
        <w:t>.</w:t>
      </w:r>
    </w:p>
    <w:p w14:paraId="6F48A31D" w14:textId="77777777" w:rsidR="001F1A9F" w:rsidRDefault="001F1A9F" w:rsidP="001F1A9F">
      <w:pPr>
        <w:pStyle w:val="ListBullet"/>
        <w:numPr>
          <w:ilvl w:val="0"/>
          <w:numId w:val="0"/>
        </w:numPr>
        <w:ind w:left="540"/>
      </w:pPr>
    </w:p>
    <w:p w14:paraId="6809E945" w14:textId="319D60EE" w:rsidR="00262762" w:rsidRDefault="00000000">
      <w:pPr>
        <w:shd w:val="clear" w:color="auto" w:fill="EAF3F8"/>
        <w:spacing w:before="100" w:after="180" w:line="288" w:lineRule="auto"/>
        <w:ind w:left="230" w:right="230"/>
      </w:pPr>
      <w:proofErr w:type="spellStart"/>
      <w:r>
        <w:rPr>
          <w:b/>
          <w:color w:val="2E74B5"/>
          <w:sz w:val="21"/>
        </w:rPr>
        <w:t>Задължителн</w:t>
      </w:r>
      <w:r w:rsidR="001F1A9F">
        <w:rPr>
          <w:b/>
          <w:color w:val="2E74B5"/>
          <w:sz w:val="21"/>
        </w:rPr>
        <w:t>o</w:t>
      </w:r>
      <w:proofErr w:type="spellEnd"/>
      <w:r w:rsidR="001F1A9F">
        <w:rPr>
          <w:b/>
          <w:color w:val="2E74B5"/>
          <w:sz w:val="21"/>
        </w:rPr>
        <w:t xml:space="preserve">: </w:t>
      </w:r>
      <w:proofErr w:type="spellStart"/>
      <w:r>
        <w:rPr>
          <w:b/>
          <w:color w:val="17324D"/>
          <w:sz w:val="21"/>
        </w:rPr>
        <w:t>Крайният</w:t>
      </w:r>
      <w:proofErr w:type="spellEnd"/>
      <w:r>
        <w:rPr>
          <w:b/>
          <w:color w:val="17324D"/>
          <w:sz w:val="21"/>
        </w:rPr>
        <w:t xml:space="preserve"> </w:t>
      </w:r>
      <w:proofErr w:type="spellStart"/>
      <w:r>
        <w:rPr>
          <w:b/>
          <w:color w:val="17324D"/>
          <w:sz w:val="21"/>
        </w:rPr>
        <w:t>продукт</w:t>
      </w:r>
      <w:proofErr w:type="spellEnd"/>
      <w:r>
        <w:rPr>
          <w:b/>
          <w:color w:val="17324D"/>
          <w:sz w:val="21"/>
        </w:rPr>
        <w:t xml:space="preserve"> </w:t>
      </w:r>
      <w:proofErr w:type="spellStart"/>
      <w:r>
        <w:rPr>
          <w:b/>
          <w:color w:val="17324D"/>
          <w:sz w:val="21"/>
        </w:rPr>
        <w:t>съдържа</w:t>
      </w:r>
      <w:proofErr w:type="spellEnd"/>
      <w:r>
        <w:rPr>
          <w:b/>
          <w:color w:val="17324D"/>
          <w:sz w:val="21"/>
        </w:rPr>
        <w:t xml:space="preserve"> </w:t>
      </w:r>
      <w:proofErr w:type="spellStart"/>
      <w:r>
        <w:rPr>
          <w:b/>
          <w:color w:val="17324D"/>
          <w:sz w:val="21"/>
        </w:rPr>
        <w:t>източници</w:t>
      </w:r>
      <w:proofErr w:type="spellEnd"/>
      <w:r>
        <w:rPr>
          <w:b/>
          <w:color w:val="17324D"/>
          <w:sz w:val="21"/>
        </w:rPr>
        <w:t xml:space="preserve">, </w:t>
      </w:r>
      <w:proofErr w:type="spellStart"/>
      <w:r>
        <w:rPr>
          <w:b/>
          <w:color w:val="17324D"/>
          <w:sz w:val="21"/>
        </w:rPr>
        <w:t>дата</w:t>
      </w:r>
      <w:proofErr w:type="spellEnd"/>
      <w:r>
        <w:rPr>
          <w:b/>
          <w:color w:val="17324D"/>
          <w:sz w:val="21"/>
        </w:rPr>
        <w:t xml:space="preserve">, </w:t>
      </w:r>
      <w:proofErr w:type="spellStart"/>
      <w:r>
        <w:rPr>
          <w:b/>
          <w:color w:val="17324D"/>
          <w:sz w:val="21"/>
        </w:rPr>
        <w:t>метод</w:t>
      </w:r>
      <w:proofErr w:type="spellEnd"/>
      <w:r>
        <w:rPr>
          <w:b/>
          <w:color w:val="17324D"/>
          <w:sz w:val="21"/>
        </w:rPr>
        <w:t xml:space="preserve">, </w:t>
      </w:r>
      <w:proofErr w:type="spellStart"/>
      <w:r>
        <w:rPr>
          <w:b/>
          <w:color w:val="17324D"/>
          <w:sz w:val="21"/>
        </w:rPr>
        <w:t>промпт</w:t>
      </w:r>
      <w:proofErr w:type="spellEnd"/>
      <w:r>
        <w:rPr>
          <w:b/>
          <w:color w:val="17324D"/>
          <w:sz w:val="21"/>
        </w:rPr>
        <w:t xml:space="preserve"> при използван AI, извършени проверки и имената на учениците, които носят отговорност за отделните части.</w:t>
      </w:r>
    </w:p>
    <w:p w14:paraId="5F46E0FE" w14:textId="77777777" w:rsidR="00262762" w:rsidRDefault="00000000">
      <w:pPr>
        <w:pStyle w:val="Heading1"/>
      </w:pPr>
      <w:r>
        <w:t>8. Въпроси за дискусия</w:t>
      </w:r>
    </w:p>
    <w:p w14:paraId="3D3263D0" w14:textId="77777777" w:rsidR="00262762" w:rsidRDefault="00000000">
      <w:pPr>
        <w:pStyle w:val="ListBullet"/>
      </w:pPr>
      <w:r>
        <w:t>Кога една тенденция е достатъчно устойчива, за да бъде основание за публично твърдение?</w:t>
      </w:r>
    </w:p>
    <w:p w14:paraId="512BFFD9" w14:textId="77777777" w:rsidR="00262762" w:rsidRDefault="00000000">
      <w:pPr>
        <w:pStyle w:val="ListBullet"/>
      </w:pPr>
      <w:r>
        <w:t>Как цветът и мащабът могат да подчертаят или прикрият промяна?</w:t>
      </w:r>
    </w:p>
    <w:p w14:paraId="20030725" w14:textId="77777777" w:rsidR="00262762" w:rsidRDefault="00000000">
      <w:pPr>
        <w:pStyle w:val="ListBullet"/>
      </w:pPr>
      <w:r>
        <w:t>Каква е разликата между данните от една високопланинска станция и извод за цяла държава?</w:t>
      </w:r>
    </w:p>
    <w:p w14:paraId="2F35CBB7" w14:textId="77777777" w:rsidR="00262762" w:rsidRDefault="00000000">
      <w:pPr>
        <w:pStyle w:val="ListBullet"/>
      </w:pPr>
      <w:r>
        <w:t>Кой носи отговорност, когато вярна стойност е представена по подвеждащ начин?</w:t>
      </w:r>
    </w:p>
    <w:p w14:paraId="3DD50AF1" w14:textId="77777777" w:rsidR="00262762" w:rsidRDefault="00000000">
      <w:pPr>
        <w:pStyle w:val="ListBullet"/>
      </w:pPr>
      <w:r>
        <w:t>Какви допълнителни данни бихме потърсили преди предложение за обществена политика?</w:t>
      </w:r>
    </w:p>
    <w:p w14:paraId="311182C3" w14:textId="77777777" w:rsidR="00262762" w:rsidRDefault="00000000">
      <w:pPr>
        <w:pStyle w:val="Heading1"/>
      </w:pPr>
      <w:r>
        <w:t>9. Оценяване</w:t>
      </w:r>
    </w:p>
    <w:p w14:paraId="07D24A0F" w14:textId="77777777" w:rsidR="00262762" w:rsidRDefault="00000000" w:rsidP="001F1A9F">
      <w:pPr>
        <w:ind w:firstLine="720"/>
        <w:jc w:val="both"/>
      </w:pPr>
      <w:r>
        <w:t>Всеки критерий се оценява от 0 до 4 точки. Общият резултат е 20 точки. Учителят може да добави самооценка и оценка между екипите, като крайното решение остава свързано с видимите доказателства и индивидуалния принос.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00"/>
        <w:gridCol w:w="6060"/>
        <w:gridCol w:w="1000"/>
      </w:tblGrid>
      <w:tr w:rsidR="00262762" w14:paraId="74A178D6" w14:textId="77777777">
        <w:trPr>
          <w:tblHeader/>
        </w:trPr>
        <w:tc>
          <w:tcPr>
            <w:tcW w:w="230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FE569" w14:textId="77777777" w:rsidR="00262762" w:rsidRDefault="00000000">
            <w:r>
              <w:rPr>
                <w:b/>
                <w:color w:val="FFFFFF"/>
                <w:sz w:val="18"/>
              </w:rPr>
              <w:lastRenderedPageBreak/>
              <w:t>Критерий</w:t>
            </w:r>
          </w:p>
        </w:tc>
        <w:tc>
          <w:tcPr>
            <w:tcW w:w="606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C0BD51" w14:textId="77777777" w:rsidR="00262762" w:rsidRDefault="00000000">
            <w:r>
              <w:rPr>
                <w:b/>
                <w:color w:val="FFFFFF"/>
                <w:sz w:val="18"/>
              </w:rPr>
              <w:t>Какво търсим</w:t>
            </w:r>
          </w:p>
        </w:tc>
        <w:tc>
          <w:tcPr>
            <w:tcW w:w="1000" w:type="dxa"/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2BB3E7" w14:textId="77777777" w:rsidR="00262762" w:rsidRDefault="00000000">
            <w:r>
              <w:rPr>
                <w:b/>
                <w:color w:val="FFFFFF"/>
                <w:sz w:val="18"/>
              </w:rPr>
              <w:t>Точки</w:t>
            </w:r>
          </w:p>
        </w:tc>
      </w:tr>
      <w:tr w:rsidR="00262762" w14:paraId="1E13ACC5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A5945D" w14:textId="77777777" w:rsidR="00262762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Работа с данни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399FE7" w14:textId="77777777" w:rsidR="00262762" w:rsidRDefault="00000000">
            <w:pPr>
              <w:spacing w:before="40" w:after="40" w:line="269" w:lineRule="auto"/>
            </w:pPr>
            <w:r>
              <w:rPr>
                <w:sz w:val="18"/>
              </w:rPr>
              <w:t>Точни изчисления, правилни единици, сравними периоди и видими стъпки.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B86551" w14:textId="77777777" w:rsidR="00262762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  <w:tr w:rsidR="00262762" w14:paraId="5F74FCB4" w14:textId="77777777">
        <w:tc>
          <w:tcPr>
            <w:tcW w:w="23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D7BAF5" w14:textId="77777777" w:rsidR="00262762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Географско обяснение</w:t>
            </w:r>
          </w:p>
        </w:tc>
        <w:tc>
          <w:tcPr>
            <w:tcW w:w="60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2C4E74" w14:textId="77777777" w:rsidR="00262762" w:rsidRDefault="00000000">
            <w:pPr>
              <w:spacing w:before="40" w:after="40" w:line="269" w:lineRule="auto"/>
            </w:pPr>
            <w:r>
              <w:rPr>
                <w:sz w:val="18"/>
              </w:rPr>
              <w:t>Връзка между местоположение, височина, климат и ограничения на станцията.</w:t>
            </w:r>
          </w:p>
        </w:tc>
        <w:tc>
          <w:tcPr>
            <w:tcW w:w="10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CA7EF2" w14:textId="77777777" w:rsidR="00262762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  <w:tr w:rsidR="00262762" w14:paraId="263D0C24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0F69B9" w14:textId="77777777" w:rsidR="00262762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Визуализация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579A00" w14:textId="77777777" w:rsidR="00262762" w:rsidRDefault="00000000">
            <w:pPr>
              <w:spacing w:before="40" w:after="40" w:line="269" w:lineRule="auto"/>
            </w:pPr>
            <w:r>
              <w:rPr>
                <w:sz w:val="18"/>
              </w:rPr>
              <w:t>Подходящ вид, четима скала, заглавие, легенда, източник и честно представяне.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BBC9E5" w14:textId="77777777" w:rsidR="00262762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  <w:tr w:rsidR="00262762" w14:paraId="54A8C37B" w14:textId="77777777">
        <w:tc>
          <w:tcPr>
            <w:tcW w:w="23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079287" w14:textId="77777777" w:rsidR="00262762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Аргументация</w:t>
            </w:r>
          </w:p>
        </w:tc>
        <w:tc>
          <w:tcPr>
            <w:tcW w:w="60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8D0987" w14:textId="77777777" w:rsidR="00262762" w:rsidRDefault="00000000">
            <w:pPr>
              <w:spacing w:before="40" w:after="40" w:line="269" w:lineRule="auto"/>
            </w:pPr>
            <w:r>
              <w:rPr>
                <w:sz w:val="18"/>
              </w:rPr>
              <w:t>Ясно разграничени твърдение, доказателство, интерпретация и ограничение.</w:t>
            </w:r>
          </w:p>
        </w:tc>
        <w:tc>
          <w:tcPr>
            <w:tcW w:w="10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B35AA2" w14:textId="77777777" w:rsidR="00262762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  <w:tr w:rsidR="00262762" w14:paraId="3002C04C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601C39" w14:textId="77777777" w:rsidR="00262762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Дигитална отговорност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27AF0B" w14:textId="77777777" w:rsidR="00262762" w:rsidRDefault="00000000">
            <w:pPr>
              <w:spacing w:before="40" w:after="40" w:line="269" w:lineRule="auto"/>
            </w:pPr>
            <w:r>
              <w:rPr>
                <w:sz w:val="18"/>
              </w:rPr>
              <w:t>Документирани източници, промпт, проверки и принос на всеки участник.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7307E5" w14:textId="77777777" w:rsidR="00262762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</w:tbl>
    <w:p w14:paraId="1F69A87B" w14:textId="77777777" w:rsidR="001F1A9F" w:rsidRDefault="001F1A9F">
      <w:pPr>
        <w:shd w:val="clear" w:color="auto" w:fill="EAF3F8"/>
        <w:spacing w:before="100" w:after="180" w:line="288" w:lineRule="auto"/>
        <w:ind w:left="230" w:right="230"/>
        <w:rPr>
          <w:b/>
          <w:color w:val="2E74B5"/>
          <w:sz w:val="21"/>
        </w:rPr>
      </w:pPr>
    </w:p>
    <w:p w14:paraId="7497F0DC" w14:textId="50A685D9" w:rsidR="00262762" w:rsidRDefault="00000000" w:rsidP="001F1A9F">
      <w:pPr>
        <w:shd w:val="clear" w:color="auto" w:fill="EAF3F8"/>
        <w:spacing w:before="100" w:after="180" w:line="288" w:lineRule="auto"/>
        <w:ind w:left="230" w:right="230"/>
        <w:jc w:val="both"/>
      </w:pPr>
      <w:proofErr w:type="spellStart"/>
      <w:r>
        <w:rPr>
          <w:b/>
          <w:color w:val="2E74B5"/>
          <w:sz w:val="21"/>
        </w:rPr>
        <w:t>Минимален</w:t>
      </w:r>
      <w:proofErr w:type="spellEnd"/>
      <w:r>
        <w:rPr>
          <w:b/>
          <w:color w:val="2E74B5"/>
          <w:sz w:val="21"/>
        </w:rPr>
        <w:t xml:space="preserve"> </w:t>
      </w:r>
      <w:proofErr w:type="spellStart"/>
      <w:r>
        <w:rPr>
          <w:b/>
          <w:color w:val="2E74B5"/>
          <w:sz w:val="21"/>
        </w:rPr>
        <w:t>праг</w:t>
      </w:r>
      <w:proofErr w:type="spellEnd"/>
      <w:r>
        <w:rPr>
          <w:b/>
          <w:color w:val="2E74B5"/>
          <w:sz w:val="21"/>
        </w:rPr>
        <w:t xml:space="preserve"> </w:t>
      </w:r>
      <w:proofErr w:type="spellStart"/>
      <w:r>
        <w:rPr>
          <w:b/>
          <w:color w:val="2E74B5"/>
          <w:sz w:val="21"/>
        </w:rPr>
        <w:t>за</w:t>
      </w:r>
      <w:proofErr w:type="spellEnd"/>
      <w:r>
        <w:rPr>
          <w:b/>
          <w:color w:val="2E74B5"/>
          <w:sz w:val="21"/>
        </w:rPr>
        <w:t xml:space="preserve"> </w:t>
      </w:r>
      <w:proofErr w:type="spellStart"/>
      <w:r>
        <w:rPr>
          <w:b/>
          <w:color w:val="2E74B5"/>
          <w:sz w:val="21"/>
        </w:rPr>
        <w:t>успешен</w:t>
      </w:r>
      <w:proofErr w:type="spellEnd"/>
      <w:r>
        <w:rPr>
          <w:b/>
          <w:color w:val="2E74B5"/>
          <w:sz w:val="21"/>
        </w:rPr>
        <w:t xml:space="preserve"> </w:t>
      </w:r>
      <w:proofErr w:type="spellStart"/>
      <w:r>
        <w:rPr>
          <w:b/>
          <w:color w:val="2E74B5"/>
          <w:sz w:val="21"/>
        </w:rPr>
        <w:t>продукт</w:t>
      </w:r>
      <w:proofErr w:type="spellEnd"/>
      <w:r>
        <w:rPr>
          <w:b/>
          <w:color w:val="2E74B5"/>
          <w:sz w:val="21"/>
        </w:rPr>
        <w:t xml:space="preserve">: </w:t>
      </w:r>
      <w:proofErr w:type="spellStart"/>
      <w:r>
        <w:rPr>
          <w:b/>
          <w:color w:val="17324D"/>
          <w:sz w:val="21"/>
        </w:rPr>
        <w:t>Коректни</w:t>
      </w:r>
      <w:proofErr w:type="spellEnd"/>
      <w:r>
        <w:rPr>
          <w:b/>
          <w:color w:val="17324D"/>
          <w:sz w:val="21"/>
        </w:rPr>
        <w:t xml:space="preserve"> </w:t>
      </w:r>
      <w:proofErr w:type="spellStart"/>
      <w:r>
        <w:rPr>
          <w:b/>
          <w:color w:val="17324D"/>
          <w:sz w:val="21"/>
        </w:rPr>
        <w:t>данни</w:t>
      </w:r>
      <w:proofErr w:type="spellEnd"/>
      <w:r>
        <w:rPr>
          <w:b/>
          <w:color w:val="17324D"/>
          <w:sz w:val="21"/>
        </w:rPr>
        <w:t xml:space="preserve">, </w:t>
      </w:r>
      <w:proofErr w:type="spellStart"/>
      <w:r>
        <w:rPr>
          <w:b/>
          <w:color w:val="17324D"/>
          <w:sz w:val="21"/>
        </w:rPr>
        <w:t>разбираема</w:t>
      </w:r>
      <w:proofErr w:type="spellEnd"/>
      <w:r>
        <w:rPr>
          <w:b/>
          <w:color w:val="17324D"/>
          <w:sz w:val="21"/>
        </w:rPr>
        <w:t xml:space="preserve"> карта, посочени източници, аргументиран извод и поне едно ясно формулирано ограничение.</w:t>
      </w:r>
    </w:p>
    <w:p w14:paraId="04000C2E" w14:textId="77777777" w:rsidR="00262762" w:rsidRDefault="00000000">
      <w:pPr>
        <w:pStyle w:val="Heading1"/>
      </w:pPr>
      <w:r>
        <w:t>10. Адаптиране и разширяване</w:t>
      </w:r>
    </w:p>
    <w:p w14:paraId="10DFF5B0" w14:textId="77777777" w:rsidR="00262762" w:rsidRDefault="00000000">
      <w:pPr>
        <w:pStyle w:val="ListBullet"/>
      </w:pPr>
      <w:r>
        <w:t>За VIII-IX клас предоставете готова таблица и ограничете анализа до средна стойност, минимум, максимум и визуално сравнение.</w:t>
      </w:r>
    </w:p>
    <w:p w14:paraId="7AE12485" w14:textId="77777777" w:rsidR="00262762" w:rsidRDefault="00000000">
      <w:pPr>
        <w:pStyle w:val="ListBullet"/>
      </w:pPr>
      <w:r>
        <w:t>За X-XII клас добавете линейна тенденция, подвижна средна, сравнение на сезони и обсъждане на статистическата несигурност.</w:t>
      </w:r>
    </w:p>
    <w:p w14:paraId="2A42FC60" w14:textId="77777777" w:rsidR="00262762" w:rsidRDefault="00000000">
      <w:pPr>
        <w:pStyle w:val="ListBullet"/>
      </w:pPr>
      <w:r>
        <w:t>При ограничен брой устройства един ученик управлява картата на общ екран, а екипите работят с разпечатани таблици и различни аналитични задачи.</w:t>
      </w:r>
    </w:p>
    <w:p w14:paraId="66D8C4AA" w14:textId="77777777" w:rsidR="00262762" w:rsidRDefault="00000000">
      <w:pPr>
        <w:pStyle w:val="ListBullet"/>
      </w:pPr>
      <w:r>
        <w:t>За ученик, който се затруднява с числата, предложете роля по проверка на легендата, източника и формулирането на аргумента.</w:t>
      </w:r>
    </w:p>
    <w:p w14:paraId="24FDAD23" w14:textId="77777777" w:rsidR="00262762" w:rsidRDefault="00000000">
      <w:pPr>
        <w:pStyle w:val="Heading2"/>
      </w:pPr>
      <w:r>
        <w:t>Кратък контролен списък за учителя</w:t>
      </w:r>
    </w:p>
    <w:p w14:paraId="32E7E976" w14:textId="77777777" w:rsidR="00262762" w:rsidRDefault="00000000">
      <w:pPr>
        <w:pStyle w:val="ListBullet"/>
      </w:pPr>
      <w:r>
        <w:t>Учебният въпрос е видим и разбираем за учениците.</w:t>
      </w:r>
    </w:p>
    <w:p w14:paraId="05F4343B" w14:textId="77777777" w:rsidR="00262762" w:rsidRDefault="00000000">
      <w:pPr>
        <w:pStyle w:val="ListBullet"/>
      </w:pPr>
      <w:r>
        <w:lastRenderedPageBreak/>
        <w:t>Картите, данните и устройствата са проверени преди часа.</w:t>
      </w:r>
    </w:p>
    <w:p w14:paraId="04845F2E" w14:textId="77777777" w:rsidR="00262762" w:rsidRDefault="00000000">
      <w:pPr>
        <w:pStyle w:val="ListBullet"/>
      </w:pPr>
      <w:r>
        <w:t>Ролите дават смислена задача на всеки участник.</w:t>
      </w:r>
    </w:p>
    <w:p w14:paraId="65440D79" w14:textId="77777777" w:rsidR="00262762" w:rsidRDefault="00000000">
      <w:pPr>
        <w:pStyle w:val="ListBullet"/>
      </w:pPr>
      <w:r>
        <w:t>Източниците, единиците, периодът и териториалният обхват са записани.</w:t>
      </w:r>
    </w:p>
    <w:p w14:paraId="7EC5C9C6" w14:textId="77777777" w:rsidR="00262762" w:rsidRDefault="00000000">
      <w:pPr>
        <w:pStyle w:val="ListBullet"/>
      </w:pPr>
      <w:r>
        <w:t>AI се използва с ясна цел и задължителна проверка.</w:t>
      </w:r>
    </w:p>
    <w:p w14:paraId="04DAA393" w14:textId="77777777" w:rsidR="00262762" w:rsidRDefault="00000000">
      <w:pPr>
        <w:pStyle w:val="ListBullet"/>
      </w:pPr>
      <w:r>
        <w:t>Оценява се процесът на изследване заедно с крайния продукт.</w:t>
      </w:r>
    </w:p>
    <w:p w14:paraId="52C1EE95" w14:textId="77777777" w:rsidR="00262762" w:rsidRDefault="00000000">
      <w:pPr>
        <w:pStyle w:val="ListBullet"/>
      </w:pPr>
      <w:r>
        <w:t>Финалната дискусия свързва данните с решение, отговорност и следващ въпрос.</w:t>
      </w:r>
    </w:p>
    <w:p w14:paraId="74EA9C19" w14:textId="77777777" w:rsidR="00262762" w:rsidRDefault="00000000">
      <w:pPr>
        <w:pStyle w:val="Heading1"/>
      </w:pPr>
      <w:r>
        <w:t>Източници и ресурси</w:t>
      </w:r>
    </w:p>
    <w:p w14:paraId="67736058" w14:textId="77777777" w:rsidR="00262762" w:rsidRDefault="00000000">
      <w:pPr>
        <w:spacing w:after="140"/>
      </w:pPr>
      <w:r>
        <w:t>Картите на „Дигитален атлас“ са основният учебен ресурс. Допълнителните източници подпомагат учителя при подготовката и проверката на техническите, етичните и педагогическите аспекти.</w:t>
      </w:r>
    </w:p>
    <w:p w14:paraId="5043F426" w14:textId="77777777" w:rsidR="00262762" w:rsidRDefault="00000000">
      <w:pPr>
        <w:pStyle w:val="ListBullet"/>
      </w:pPr>
      <w:r>
        <w:rPr>
          <w:color w:val="2E74B5"/>
          <w:sz w:val="18"/>
        </w:rPr>
        <w:t>„Дигитален атлас“. Температурата на връх Мусала (1961-2025)</w:t>
      </w:r>
      <w:r>
        <w:t xml:space="preserve"> | </w:t>
      </w:r>
      <w:r>
        <w:rPr>
          <w:color w:val="315F8A"/>
          <w:sz w:val="17"/>
        </w:rPr>
        <w:t>https://digitalatlas.bg/</w:t>
      </w:r>
    </w:p>
    <w:p w14:paraId="59FA2A06" w14:textId="77777777" w:rsidR="00262762" w:rsidRDefault="00000000">
      <w:pPr>
        <w:pStyle w:val="ListBullet"/>
      </w:pPr>
      <w:r>
        <w:rPr>
          <w:color w:val="2E74B5"/>
          <w:sz w:val="18"/>
        </w:rPr>
        <w:t>„Дигитален атлас“. Релеф на България: интерактивна карта</w:t>
      </w:r>
      <w:r>
        <w:t xml:space="preserve"> | </w:t>
      </w:r>
      <w:r>
        <w:rPr>
          <w:color w:val="315F8A"/>
          <w:sz w:val="17"/>
        </w:rPr>
        <w:t>https://digitalatlas.bg/</w:t>
      </w:r>
    </w:p>
    <w:p w14:paraId="6D2B084F" w14:textId="77777777" w:rsidR="00262762" w:rsidRDefault="00000000">
      <w:pPr>
        <w:pStyle w:val="ListBullet"/>
      </w:pPr>
      <w:r>
        <w:rPr>
          <w:color w:val="2E74B5"/>
          <w:sz w:val="18"/>
        </w:rPr>
        <w:t>UNESCO. AI Competency Framework for Teachers, 2024</w:t>
      </w:r>
      <w:r>
        <w:t xml:space="preserve"> | </w:t>
      </w:r>
      <w:r>
        <w:rPr>
          <w:color w:val="315F8A"/>
          <w:sz w:val="17"/>
        </w:rPr>
        <w:t>https://unesdoc.unesco.org/ark:/48223/pf0000391104</w:t>
      </w:r>
    </w:p>
    <w:p w14:paraId="26EAC0A0" w14:textId="77777777" w:rsidR="00262762" w:rsidRDefault="00000000">
      <w:pPr>
        <w:pStyle w:val="ListBullet"/>
      </w:pPr>
      <w:r>
        <w:rPr>
          <w:color w:val="2E74B5"/>
          <w:sz w:val="18"/>
        </w:rPr>
        <w:t>UNESCO. AI Competency Framework for Students, 2024</w:t>
      </w:r>
      <w:r>
        <w:t xml:space="preserve"> | </w:t>
      </w:r>
      <w:r>
        <w:rPr>
          <w:color w:val="315F8A"/>
          <w:sz w:val="17"/>
        </w:rPr>
        <w:t>https://www.unesco.org/en/articles/ai-competency-framework-students</w:t>
      </w:r>
    </w:p>
    <w:p w14:paraId="16EC92C5" w14:textId="77777777" w:rsidR="00262762" w:rsidRDefault="00000000">
      <w:pPr>
        <w:pStyle w:val="ListBullet"/>
      </w:pPr>
      <w:r>
        <w:rPr>
          <w:color w:val="2E74B5"/>
          <w:sz w:val="18"/>
        </w:rPr>
        <w:t>OECD Digital Education Outlook 2026</w:t>
      </w:r>
      <w:r>
        <w:t xml:space="preserve"> | </w:t>
      </w:r>
      <w:r>
        <w:rPr>
          <w:color w:val="315F8A"/>
          <w:sz w:val="17"/>
        </w:rPr>
        <w:t>https://www.oecd.org/en/publications/oecd-digital-education-outlook-2026_062a7394-en.html</w:t>
      </w:r>
    </w:p>
    <w:p w14:paraId="0CC73E7A" w14:textId="77777777" w:rsidR="00262762" w:rsidRDefault="00000000">
      <w:pPr>
        <w:pStyle w:val="ListBullet"/>
      </w:pPr>
      <w:r>
        <w:rPr>
          <w:color w:val="2E74B5"/>
          <w:sz w:val="18"/>
        </w:rPr>
        <w:t>European Commission, Joint Research Centre. DigComp 3.0</w:t>
      </w:r>
      <w:r>
        <w:t xml:space="preserve"> | </w:t>
      </w:r>
      <w:r>
        <w:rPr>
          <w:color w:val="315F8A"/>
          <w:sz w:val="17"/>
        </w:rPr>
        <w:t>https://joint-research-centre.ec.europa.eu/scientific-activities/key-competences-lifelong-learning/digital-competence-framework-digcomp/digcomp-30_en</w:t>
      </w:r>
    </w:p>
    <w:sectPr w:rsidR="00262762" w:rsidSect="00034616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84659" w14:textId="77777777" w:rsidR="00EC610C" w:rsidRDefault="00EC610C">
      <w:pPr>
        <w:spacing w:after="0" w:line="240" w:lineRule="auto"/>
      </w:pPr>
      <w:r>
        <w:separator/>
      </w:r>
    </w:p>
  </w:endnote>
  <w:endnote w:type="continuationSeparator" w:id="0">
    <w:p w14:paraId="725A1C54" w14:textId="77777777" w:rsidR="00EC610C" w:rsidRDefault="00EC6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D974" w14:textId="008BCD06" w:rsidR="001F1A9F" w:rsidRPr="008A47DD" w:rsidRDefault="007E014C" w:rsidP="001F1A9F">
    <w:pPr>
      <w:spacing w:after="0"/>
      <w:jc w:val="center"/>
      <w:rPr>
        <w:sz w:val="20"/>
        <w:szCs w:val="20"/>
        <w:lang w:val="bg-BG"/>
      </w:rPr>
    </w:pPr>
    <w:r>
      <w:rPr>
        <w:color w:val="657682"/>
        <w:sz w:val="20"/>
        <w:szCs w:val="20"/>
      </w:rPr>
      <w:t xml:space="preserve">STEM </w:t>
    </w:r>
    <w:proofErr w:type="gramStart"/>
    <w:r>
      <w:rPr>
        <w:color w:val="657682"/>
        <w:sz w:val="20"/>
        <w:szCs w:val="20"/>
        <w:lang w:val="bg-BG"/>
      </w:rPr>
      <w:t>урок</w:t>
    </w:r>
    <w:r w:rsidR="001F1A9F" w:rsidRPr="008A47DD">
      <w:rPr>
        <w:color w:val="657682"/>
        <w:sz w:val="20"/>
        <w:szCs w:val="20"/>
      </w:rPr>
      <w:t xml:space="preserve">  |</w:t>
    </w:r>
    <w:proofErr w:type="gramEnd"/>
    <w:r w:rsidR="001F1A9F" w:rsidRPr="008A47DD">
      <w:rPr>
        <w:color w:val="657682"/>
        <w:sz w:val="20"/>
        <w:szCs w:val="20"/>
      </w:rPr>
      <w:t xml:space="preserve">  </w:t>
    </w:r>
    <w:proofErr w:type="gramStart"/>
    <w:r w:rsidR="001F1A9F" w:rsidRPr="008A47DD">
      <w:rPr>
        <w:color w:val="657682"/>
        <w:sz w:val="20"/>
        <w:szCs w:val="20"/>
      </w:rPr>
      <w:t>2026  |</w:t>
    </w:r>
    <w:proofErr w:type="gramEnd"/>
    <w:r w:rsidR="001F1A9F" w:rsidRPr="008A47DD">
      <w:rPr>
        <w:color w:val="657682"/>
        <w:sz w:val="20"/>
        <w:szCs w:val="20"/>
      </w:rPr>
      <w:t xml:space="preserve">  </w:t>
    </w:r>
    <w:r w:rsidR="001F1A9F" w:rsidRPr="008A47DD">
      <w:rPr>
        <w:sz w:val="20"/>
        <w:szCs w:val="20"/>
      </w:rPr>
      <w:fldChar w:fldCharType="begin"/>
    </w:r>
    <w:r w:rsidR="001F1A9F" w:rsidRPr="008A47DD">
      <w:rPr>
        <w:sz w:val="20"/>
        <w:szCs w:val="20"/>
      </w:rPr>
      <w:instrText xml:space="preserve"> PAGE </w:instrText>
    </w:r>
    <w:r w:rsidR="001F1A9F" w:rsidRPr="008A47DD">
      <w:rPr>
        <w:sz w:val="20"/>
        <w:szCs w:val="20"/>
      </w:rPr>
      <w:fldChar w:fldCharType="separate"/>
    </w:r>
    <w:r w:rsidR="001F1A9F">
      <w:rPr>
        <w:sz w:val="20"/>
        <w:szCs w:val="20"/>
      </w:rPr>
      <w:t>8</w:t>
    </w:r>
    <w:r w:rsidR="001F1A9F" w:rsidRPr="008A47DD">
      <w:rPr>
        <w:sz w:val="20"/>
        <w:szCs w:val="20"/>
      </w:rPr>
      <w:fldChar w:fldCharType="end"/>
    </w:r>
  </w:p>
  <w:p w14:paraId="32011C5F" w14:textId="77777777" w:rsidR="001F1A9F" w:rsidRDefault="001F1A9F" w:rsidP="001F1A9F">
    <w:pPr>
      <w:spacing w:after="160" w:line="259" w:lineRule="auto"/>
      <w:jc w:val="center"/>
      <w:rPr>
        <w:i/>
        <w:iCs/>
        <w:sz w:val="14"/>
        <w:szCs w:val="14"/>
        <w:lang w:val="bg-BG"/>
      </w:rPr>
    </w:pPr>
    <w:r w:rsidRPr="008A47DD">
      <w:rPr>
        <w:i/>
        <w:iCs/>
        <w:sz w:val="14"/>
        <w:szCs w:val="14"/>
        <w:lang w:val="bg-BG"/>
      </w:rPr>
      <w:t xml:space="preserve">Проектът „Виж, картографирай, действай: от </w:t>
    </w:r>
    <w:r w:rsidRPr="008A47DD">
      <w:rPr>
        <w:i/>
        <w:iCs/>
        <w:sz w:val="14"/>
        <w:szCs w:val="14"/>
      </w:rPr>
      <w:t>STEM</w:t>
    </w:r>
    <w:r w:rsidRPr="008A47DD">
      <w:rPr>
        <w:i/>
        <w:iCs/>
        <w:sz w:val="14"/>
        <w:szCs w:val="14"/>
        <w:lang w:val="bg-BG"/>
      </w:rPr>
      <w:t xml:space="preserve"> към граждански инициативи чрез геопространствени технологии“ се изпълнява с финансовата подкрепа на Столична община, Програма „Европа“ 2026.</w:t>
    </w:r>
    <w:r w:rsidRPr="008A47DD">
      <w:rPr>
        <w:sz w:val="14"/>
        <w:szCs w:val="14"/>
        <w:lang w:val="bg-BG"/>
      </w:rPr>
      <w:t xml:space="preserve"> </w:t>
    </w:r>
    <w:r w:rsidRPr="008A47DD">
      <w:rPr>
        <w:i/>
        <w:iCs/>
        <w:sz w:val="14"/>
        <w:szCs w:val="14"/>
        <w:lang w:val="bg-BG"/>
      </w:rPr>
      <w:t xml:space="preserve">Проектът се реализира от Сдружение „Български географски портал – Географ БГ“ в партньорство със 119. СУ „Акад. Михаил Арнаудов“, 23. СУ „Фредерик </w:t>
    </w:r>
    <w:proofErr w:type="spellStart"/>
    <w:r w:rsidRPr="008A47DD">
      <w:rPr>
        <w:i/>
        <w:iCs/>
        <w:sz w:val="14"/>
        <w:szCs w:val="14"/>
        <w:lang w:val="bg-BG"/>
      </w:rPr>
      <w:t>Жолио</w:t>
    </w:r>
    <w:proofErr w:type="spellEnd"/>
    <w:r w:rsidRPr="008A47DD">
      <w:rPr>
        <w:i/>
        <w:iCs/>
        <w:sz w:val="14"/>
        <w:szCs w:val="14"/>
        <w:lang w:val="bg-BG"/>
      </w:rPr>
      <w:t>-Кюри“ и район „Панчарево“ на Столична община.</w:t>
    </w:r>
  </w:p>
  <w:p w14:paraId="24058DD3" w14:textId="6BE3FE4A" w:rsidR="00262762" w:rsidRPr="001F1A9F" w:rsidRDefault="001F1A9F" w:rsidP="001F1A9F">
    <w:pPr>
      <w:spacing w:after="160" w:line="259" w:lineRule="auto"/>
      <w:jc w:val="center"/>
      <w:rPr>
        <w:sz w:val="14"/>
        <w:szCs w:val="14"/>
        <w:lang w:val="bg-BG"/>
      </w:rPr>
    </w:pPr>
    <w:r>
      <w:rPr>
        <w:noProof/>
      </w:rPr>
      <w:drawing>
        <wp:inline distT="0" distB="0" distL="0" distR="0" wp14:anchorId="6E4AF032" wp14:editId="4BEDB15D">
          <wp:extent cx="514350" cy="514350"/>
          <wp:effectExtent l="0" t="0" r="0" b="0"/>
          <wp:docPr id="330156528" name="Picture 5" descr="Географ БГ е с нов сайт | Географ.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Географ БГ е с нов сайт | Географ.БГ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BFD12" w14:textId="77777777" w:rsidR="00EC610C" w:rsidRDefault="00EC610C">
      <w:pPr>
        <w:spacing w:after="0" w:line="240" w:lineRule="auto"/>
      </w:pPr>
      <w:r>
        <w:separator/>
      </w:r>
    </w:p>
  </w:footnote>
  <w:footnote w:type="continuationSeparator" w:id="0">
    <w:p w14:paraId="6072B584" w14:textId="77777777" w:rsidR="00EC610C" w:rsidRDefault="00EC6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6EB58" w14:textId="77777777" w:rsidR="001F1A9F" w:rsidRDefault="001F1A9F" w:rsidP="001F1A9F">
    <w:pPr>
      <w:pBdr>
        <w:bottom w:val="single" w:sz="6" w:space="1" w:color="auto"/>
      </w:pBd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w:drawing>
        <wp:inline distT="0" distB="0" distL="0" distR="0" wp14:anchorId="085F76E6" wp14:editId="516106A2">
          <wp:extent cx="866775" cy="1009981"/>
          <wp:effectExtent l="0" t="0" r="0" b="0"/>
          <wp:docPr id="4698952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110" cy="1012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</w:t>
    </w:r>
    <w:r>
      <w:rPr>
        <w:noProof/>
      </w:rPr>
      <w:drawing>
        <wp:inline distT="0" distB="0" distL="0" distR="0" wp14:anchorId="12484DB8" wp14:editId="7ADA4FA7">
          <wp:extent cx="1123950" cy="539192"/>
          <wp:effectExtent l="0" t="0" r="0" b="0"/>
          <wp:docPr id="1271895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605" cy="539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61C648" w14:textId="3A58A2B6" w:rsidR="00262762" w:rsidRPr="001F1A9F" w:rsidRDefault="00262762" w:rsidP="001F1A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4193096">
    <w:abstractNumId w:val="8"/>
  </w:num>
  <w:num w:numId="2" w16cid:durableId="1530021291">
    <w:abstractNumId w:val="6"/>
  </w:num>
  <w:num w:numId="3" w16cid:durableId="875504172">
    <w:abstractNumId w:val="5"/>
  </w:num>
  <w:num w:numId="4" w16cid:durableId="1530221758">
    <w:abstractNumId w:val="4"/>
  </w:num>
  <w:num w:numId="5" w16cid:durableId="1947225784">
    <w:abstractNumId w:val="7"/>
  </w:num>
  <w:num w:numId="6" w16cid:durableId="1145777898">
    <w:abstractNumId w:val="3"/>
  </w:num>
  <w:num w:numId="7" w16cid:durableId="1616518620">
    <w:abstractNumId w:val="2"/>
  </w:num>
  <w:num w:numId="8" w16cid:durableId="920480807">
    <w:abstractNumId w:val="1"/>
  </w:num>
  <w:num w:numId="9" w16cid:durableId="888497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1A9F"/>
    <w:rsid w:val="00262762"/>
    <w:rsid w:val="00283291"/>
    <w:rsid w:val="0029639D"/>
    <w:rsid w:val="00326F90"/>
    <w:rsid w:val="007E014C"/>
    <w:rsid w:val="00812292"/>
    <w:rsid w:val="00A309B9"/>
    <w:rsid w:val="00AA1D8D"/>
    <w:rsid w:val="00B47730"/>
    <w:rsid w:val="00CB0664"/>
    <w:rsid w:val="00EC61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C7A8ED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4364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732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540" w:hanging="271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540" w:hanging="271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F1A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A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igitalatlas.bg/65-%d0%b3%d0%be%d0%b4%d0%b8%d0%bd%d0%b8-%d1%82%d0%b5%d0%bc%d0%bf%d0%b5%d1%80%d0%b0%d1%82%d1%83%d1%80%d0%b8-%d0%bd%d0%b0-%d0%b2%d1%80%d1%8a%d1%85-%d0%bc%d1%83%d1%81%d0%b0%d0%bb%d0%b0-%d0%b8%d0%b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1499</Words>
  <Characters>8549</Characters>
  <Application>Microsoft Office Word</Application>
  <DocSecurity>0</DocSecurity>
  <Lines>71</Lines>
  <Paragraphs>20</Paragraphs>
  <ScaleCrop>false</ScaleCrop>
  <Manager/>
  <Company/>
  <LinksUpToDate>false</LinksUpToDate>
  <CharactersWithSpaces>10028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2026-09-02T07:06:00Z</dcterms:created>
  <dcterms:modified xsi:type="dcterms:W3CDTF">2026-09-02T07:07:00Z</dcterms:modified>
  <cp:category/>
</cp:coreProperties>
</file>