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B973" w14:textId="77777777" w:rsidR="0078388A" w:rsidRDefault="0078388A">
      <w:pPr>
        <w:spacing w:after="240"/>
      </w:pPr>
    </w:p>
    <w:p w14:paraId="0E7463CC" w14:textId="77777777" w:rsidR="0078388A" w:rsidRDefault="0078388A">
      <w:pPr>
        <w:spacing w:after="240"/>
      </w:pPr>
    </w:p>
    <w:p w14:paraId="2225359E" w14:textId="77777777" w:rsidR="0078388A" w:rsidRDefault="0078388A">
      <w:pPr>
        <w:spacing w:after="240"/>
      </w:pPr>
    </w:p>
    <w:p w14:paraId="0886C432" w14:textId="77777777" w:rsidR="0078388A" w:rsidRDefault="0078388A">
      <w:pPr>
        <w:spacing w:after="240"/>
      </w:pPr>
    </w:p>
    <w:p w14:paraId="352164D1" w14:textId="77777777" w:rsidR="0078388A" w:rsidRDefault="0078388A">
      <w:pPr>
        <w:spacing w:after="240"/>
      </w:pPr>
    </w:p>
    <w:p w14:paraId="0184FB76" w14:textId="77777777" w:rsidR="000448F8" w:rsidRDefault="000448F8" w:rsidP="000448F8">
      <w:pPr>
        <w:spacing w:after="360"/>
        <w:jc w:val="center"/>
      </w:pPr>
      <w:r>
        <w:rPr>
          <w:b/>
          <w:color w:val="2E74B5"/>
          <w:sz w:val="20"/>
        </w:rPr>
        <w:t>КРАТКО ПРАКТИЧЕСКО РЪКОВОДСТВО</w:t>
      </w:r>
    </w:p>
    <w:p w14:paraId="65AF7C10" w14:textId="27EBE7A1" w:rsidR="000448F8" w:rsidRPr="000448F8" w:rsidRDefault="000448F8" w:rsidP="000448F8">
      <w:pPr>
        <w:spacing w:after="200"/>
        <w:jc w:val="center"/>
        <w:rPr>
          <w:lang w:val="bg-BG"/>
        </w:rPr>
      </w:pPr>
      <w:r>
        <w:rPr>
          <w:b/>
          <w:color w:val="17324D"/>
          <w:sz w:val="56"/>
          <w:lang w:val="bg-BG"/>
        </w:rPr>
        <w:t>Безпилотни летателни системи (</w:t>
      </w:r>
      <w:proofErr w:type="spellStart"/>
      <w:r>
        <w:rPr>
          <w:b/>
          <w:color w:val="17324D"/>
          <w:sz w:val="56"/>
          <w:lang w:val="bg-BG"/>
        </w:rPr>
        <w:t>дронове</w:t>
      </w:r>
      <w:proofErr w:type="spellEnd"/>
      <w:r>
        <w:rPr>
          <w:b/>
          <w:color w:val="17324D"/>
          <w:sz w:val="56"/>
          <w:lang w:val="bg-BG"/>
        </w:rPr>
        <w:t>)</w:t>
      </w:r>
    </w:p>
    <w:p w14:paraId="18376A5E" w14:textId="77777777" w:rsidR="000448F8" w:rsidRPr="000448F8" w:rsidRDefault="000448F8" w:rsidP="000448F8">
      <w:pPr>
        <w:spacing w:after="600"/>
        <w:jc w:val="center"/>
        <w:rPr>
          <w:sz w:val="40"/>
          <w:szCs w:val="40"/>
          <w:lang w:val="bg-BG"/>
        </w:rPr>
      </w:pPr>
      <w:r w:rsidRPr="000448F8">
        <w:rPr>
          <w:color w:val="657682"/>
          <w:sz w:val="48"/>
          <w:szCs w:val="40"/>
          <w:lang w:val="bg-BG"/>
        </w:rPr>
        <w:t>Кратко практическо ръководство за работа в класната стая</w:t>
      </w:r>
    </w:p>
    <w:p w14:paraId="20F868D9" w14:textId="77777777" w:rsidR="000448F8" w:rsidRPr="00405121" w:rsidRDefault="000448F8" w:rsidP="000448F8">
      <w:pPr>
        <w:spacing w:after="1800"/>
        <w:jc w:val="center"/>
        <w:rPr>
          <w:lang w:val="bg-BG"/>
        </w:rPr>
      </w:pPr>
      <w:r w:rsidRPr="00405121">
        <w:rPr>
          <w:color w:val="657682"/>
          <w:sz w:val="20"/>
          <w:lang w:val="bg-BG"/>
        </w:rPr>
        <w:t>Материали за обучение на учители | 2026 г.</w:t>
      </w:r>
    </w:p>
    <w:p w14:paraId="2202390A" w14:textId="77777777" w:rsidR="000448F8" w:rsidRPr="00405121" w:rsidRDefault="000448F8">
      <w:pPr>
        <w:spacing w:after="200" w:line="276" w:lineRule="auto"/>
        <w:rPr>
          <w:rFonts w:asciiTheme="majorHAnsi" w:eastAsiaTheme="majorEastAsia" w:hAnsiTheme="majorHAnsi" w:cstheme="majorBidi"/>
          <w:b/>
          <w:bCs/>
          <w:color w:val="A86721"/>
          <w:sz w:val="32"/>
          <w:szCs w:val="28"/>
          <w:lang w:val="bg-BG"/>
        </w:rPr>
      </w:pPr>
      <w:r w:rsidRPr="00405121">
        <w:rPr>
          <w:lang w:val="bg-BG"/>
        </w:rPr>
        <w:br w:type="page"/>
      </w:r>
    </w:p>
    <w:p w14:paraId="24701FD0" w14:textId="31338F03" w:rsidR="0078388A" w:rsidRPr="00405121" w:rsidRDefault="00000000">
      <w:pPr>
        <w:pStyle w:val="Heading1"/>
        <w:rPr>
          <w:lang w:val="bg-BG"/>
        </w:rPr>
      </w:pPr>
      <w:r w:rsidRPr="00405121">
        <w:rPr>
          <w:lang w:val="bg-BG"/>
        </w:rPr>
        <w:lastRenderedPageBreak/>
        <w:t>Как да използвате това ръководство</w:t>
      </w:r>
    </w:p>
    <w:p w14:paraId="7C8143FA" w14:textId="77777777" w:rsidR="0078388A" w:rsidRPr="00405121" w:rsidRDefault="00000000" w:rsidP="000448F8">
      <w:pPr>
        <w:ind w:firstLine="720"/>
        <w:jc w:val="both"/>
        <w:rPr>
          <w:lang w:val="bg-BG"/>
        </w:rPr>
      </w:pPr>
      <w:r w:rsidRPr="00405121">
        <w:rPr>
          <w:lang w:val="bg-BG"/>
        </w:rPr>
        <w:t xml:space="preserve">Ръководството дава необходимата основа за разбиране на технологията и практическа рамка за работа с ученици. То може да се използва при подготовка на урок, проект, теренна дейност или интердисциплинарна задача. Подбраните примери са приложими в географията, историята, информационните технологии и </w:t>
      </w:r>
      <w:r>
        <w:t>STEM</w:t>
      </w:r>
      <w:r w:rsidRPr="00405121">
        <w:rPr>
          <w:lang w:val="bg-BG"/>
        </w:rPr>
        <w:t xml:space="preserve"> обучението.</w:t>
      </w:r>
    </w:p>
    <w:tbl>
      <w:tblPr>
        <w:tblW w:w="9360" w:type="dxa"/>
        <w:tblInd w:w="180" w:type="dxa"/>
        <w:tblLayout w:type="fixed"/>
        <w:tblLook w:val="04A0" w:firstRow="1" w:lastRow="0" w:firstColumn="1" w:lastColumn="0" w:noHBand="0" w:noVBand="1"/>
      </w:tblPr>
      <w:tblGrid>
        <w:gridCol w:w="9360"/>
      </w:tblGrid>
      <w:tr w:rsidR="0078388A" w:rsidRPr="00405121" w14:paraId="27690946" w14:textId="77777777">
        <w:tc>
          <w:tcPr>
            <w:tcW w:w="9360" w:type="dxa"/>
            <w:shd w:val="clear" w:color="auto" w:fill="E8F1F7"/>
            <w:tcMar>
              <w:top w:w="120" w:type="dxa"/>
              <w:left w:w="180" w:type="dxa"/>
              <w:bottom w:w="120" w:type="dxa"/>
              <w:right w:w="180" w:type="dxa"/>
            </w:tcMar>
            <w:vAlign w:val="center"/>
          </w:tcPr>
          <w:tbl>
            <w:tblPr>
              <w:tblW w:w="8859" w:type="dxa"/>
              <w:tblInd w:w="180" w:type="dxa"/>
              <w:tblLayout w:type="fixed"/>
              <w:tblLook w:val="04A0" w:firstRow="1" w:lastRow="0" w:firstColumn="1" w:lastColumn="0" w:noHBand="0" w:noVBand="1"/>
            </w:tblPr>
            <w:tblGrid>
              <w:gridCol w:w="8859"/>
            </w:tblGrid>
            <w:tr w:rsidR="000448F8" w:rsidRPr="00405121" w14:paraId="0078E7DD" w14:textId="77777777" w:rsidTr="00E2727F">
              <w:tc>
                <w:tcPr>
                  <w:tcW w:w="8859" w:type="dxa"/>
                  <w:shd w:val="clear" w:color="auto" w:fill="E8F1F7"/>
                  <w:tcMar>
                    <w:top w:w="120" w:type="dxa"/>
                    <w:left w:w="180" w:type="dxa"/>
                    <w:bottom w:w="120" w:type="dxa"/>
                    <w:right w:w="180" w:type="dxa"/>
                  </w:tcMar>
                  <w:vAlign w:val="center"/>
                </w:tcPr>
                <w:p w14:paraId="12983298" w14:textId="77777777" w:rsidR="000448F8" w:rsidRPr="00CB0E20" w:rsidRDefault="000448F8" w:rsidP="00E2727F">
                  <w:pPr>
                    <w:spacing w:before="80" w:after="80"/>
                    <w:ind w:right="-104"/>
                    <w:jc w:val="center"/>
                    <w:rPr>
                      <w:b/>
                      <w:color w:val="17324D"/>
                      <w:sz w:val="21"/>
                      <w:lang w:val="bg-BG"/>
                    </w:rPr>
                  </w:pPr>
                  <w:r w:rsidRPr="00405121">
                    <w:rPr>
                      <w:b/>
                      <w:color w:val="17324D"/>
                      <w:sz w:val="21"/>
                      <w:lang w:val="bg-BG"/>
                    </w:rPr>
                    <w:t xml:space="preserve">Водещ принцип за </w:t>
                  </w:r>
                  <w:r w:rsidRPr="00CB0E20">
                    <w:rPr>
                      <w:b/>
                      <w:color w:val="17324D"/>
                      <w:sz w:val="21"/>
                      <w:lang w:val="bg-BG"/>
                    </w:rPr>
                    <w:t>всички разгледани технологии</w:t>
                  </w:r>
                </w:p>
                <w:p w14:paraId="73D9AAC3" w14:textId="77777777" w:rsidR="000448F8" w:rsidRPr="000E1A41" w:rsidRDefault="000448F8" w:rsidP="000448F8">
                  <w:pPr>
                    <w:spacing w:before="80" w:after="80"/>
                    <w:jc w:val="both"/>
                    <w:rPr>
                      <w:bCs/>
                      <w:lang w:val="bg-BG"/>
                    </w:rPr>
                  </w:pPr>
                  <w:r w:rsidRPr="00CB0E20">
                    <w:rPr>
                      <w:bCs/>
                      <w:color w:val="17324D"/>
                      <w:sz w:val="21"/>
                      <w:lang w:val="bg-BG"/>
                    </w:rPr>
                    <w:t xml:space="preserve">Технологията обслужва учебната цел, фокусът не е върху изучаването на самата нея, а върху ползите, които тя носи. </w:t>
                  </w:r>
                  <w:r w:rsidRPr="000E1A41">
                    <w:rPr>
                      <w:bCs/>
                      <w:color w:val="17324D"/>
                      <w:sz w:val="21"/>
                      <w:lang w:val="bg-BG"/>
                    </w:rPr>
                    <w:t>Учениците работят с данни, задават въпроси, проверяват източници и защитават изводи.</w:t>
                  </w:r>
                </w:p>
              </w:tc>
            </w:tr>
          </w:tbl>
          <w:p w14:paraId="0619D0B9" w14:textId="0DDA811F" w:rsidR="0078388A" w:rsidRPr="000448F8" w:rsidRDefault="0078388A">
            <w:pPr>
              <w:spacing w:before="80" w:after="80"/>
              <w:rPr>
                <w:lang w:val="bg-BG"/>
              </w:rPr>
            </w:pPr>
          </w:p>
        </w:tc>
      </w:tr>
    </w:tbl>
    <w:p w14:paraId="03958186" w14:textId="77777777" w:rsidR="0078388A" w:rsidRPr="000448F8" w:rsidRDefault="0078388A">
      <w:pPr>
        <w:spacing w:after="0"/>
        <w:rPr>
          <w:lang w:val="bg-BG"/>
        </w:rPr>
      </w:pPr>
    </w:p>
    <w:p w14:paraId="1996A2E9" w14:textId="77777777" w:rsidR="0078388A" w:rsidRDefault="00000000">
      <w:pPr>
        <w:pStyle w:val="Heading2"/>
      </w:pPr>
      <w:proofErr w:type="spellStart"/>
      <w:r>
        <w:t>Учебни</w:t>
      </w:r>
      <w:proofErr w:type="spellEnd"/>
      <w:r>
        <w:t xml:space="preserve"> </w:t>
      </w:r>
      <w:proofErr w:type="spellStart"/>
      <w:r>
        <w:t>резултати</w:t>
      </w:r>
      <w:proofErr w:type="spellEnd"/>
    </w:p>
    <w:p w14:paraId="42F48515" w14:textId="77777777" w:rsidR="0078388A" w:rsidRDefault="00000000">
      <w:pPr>
        <w:pStyle w:val="ListBullet"/>
      </w:pPr>
      <w:r>
        <w:t>разбиране на основните компоненти и начина на функциониране на технологията;</w:t>
      </w:r>
    </w:p>
    <w:p w14:paraId="39A25890" w14:textId="77777777" w:rsidR="0078388A" w:rsidRDefault="00000000">
      <w:pPr>
        <w:pStyle w:val="ListBullet"/>
      </w:pPr>
      <w:r>
        <w:t>разпознаване на подходящи учебни приложения и ограничения;</w:t>
      </w:r>
    </w:p>
    <w:p w14:paraId="242C4F4D" w14:textId="77777777" w:rsidR="0078388A" w:rsidRDefault="00000000">
      <w:pPr>
        <w:pStyle w:val="ListBullet"/>
      </w:pPr>
      <w:r>
        <w:t>създаване и интерпретация на пространствени данни и визуализации;</w:t>
      </w:r>
    </w:p>
    <w:p w14:paraId="52EAFF49" w14:textId="77777777" w:rsidR="0078388A" w:rsidRDefault="00000000">
      <w:pPr>
        <w:pStyle w:val="ListBullet"/>
      </w:pPr>
      <w:r>
        <w:t>отговорна употреба на изкуствен интелект, данни и цифрови платформи;</w:t>
      </w:r>
    </w:p>
    <w:p w14:paraId="1C5063D8" w14:textId="77777777" w:rsidR="0078388A" w:rsidRDefault="00000000">
      <w:pPr>
        <w:pStyle w:val="ListBullet"/>
      </w:pPr>
      <w:r>
        <w:t>оценяване на процеса, аргументацията и качеството на крайния продукт.</w:t>
      </w:r>
    </w:p>
    <w:p w14:paraId="53132484" w14:textId="77777777" w:rsidR="0078388A" w:rsidRDefault="00000000">
      <w:pPr>
        <w:pStyle w:val="Heading2"/>
      </w:pPr>
      <w:r>
        <w:t>Актуален контекст към 2026 г.</w:t>
      </w:r>
    </w:p>
    <w:p w14:paraId="206CCDFF" w14:textId="0DF23410" w:rsidR="0078388A" w:rsidRDefault="00000000" w:rsidP="00E2727F">
      <w:pPr>
        <w:jc w:val="both"/>
      </w:pPr>
      <w:proofErr w:type="spellStart"/>
      <w:r>
        <w:t>Международните</w:t>
      </w:r>
      <w:proofErr w:type="spellEnd"/>
      <w:r>
        <w:t xml:space="preserve"> </w:t>
      </w:r>
      <w:proofErr w:type="spellStart"/>
      <w:r>
        <w:t>рамки</w:t>
      </w:r>
      <w:proofErr w:type="spellEnd"/>
      <w:r>
        <w:t xml:space="preserve"> </w:t>
      </w:r>
      <w:proofErr w:type="spellStart"/>
      <w:r>
        <w:t>поставят</w:t>
      </w:r>
      <w:proofErr w:type="spellEnd"/>
      <w:r>
        <w:t xml:space="preserve"> </w:t>
      </w:r>
      <w:proofErr w:type="spellStart"/>
      <w:r>
        <w:t>акцент</w:t>
      </w:r>
      <w:proofErr w:type="spellEnd"/>
      <w:r>
        <w:t xml:space="preserve"> </w:t>
      </w:r>
      <w:proofErr w:type="spellStart"/>
      <w:r>
        <w:t>върху</w:t>
      </w:r>
      <w:proofErr w:type="spellEnd"/>
      <w:r>
        <w:t xml:space="preserve"> </w:t>
      </w:r>
      <w:proofErr w:type="spellStart"/>
      <w:r>
        <w:t>информационната</w:t>
      </w:r>
      <w:proofErr w:type="spellEnd"/>
      <w:r>
        <w:t xml:space="preserve"> </w:t>
      </w:r>
      <w:proofErr w:type="spellStart"/>
      <w:r>
        <w:t>грамотност</w:t>
      </w:r>
      <w:proofErr w:type="spellEnd"/>
      <w:r w:rsidR="00E2727F">
        <w:rPr>
          <w:lang w:val="bg-BG"/>
        </w:rPr>
        <w:t xml:space="preserve"> и работа с данни</w:t>
      </w:r>
      <w:r>
        <w:t xml:space="preserve">, </w:t>
      </w:r>
      <w:proofErr w:type="spellStart"/>
      <w:r>
        <w:t>критичната</w:t>
      </w:r>
      <w:proofErr w:type="spellEnd"/>
      <w:r>
        <w:t xml:space="preserve"> </w:t>
      </w:r>
      <w:proofErr w:type="spellStart"/>
      <w:r>
        <w:t>оценка</w:t>
      </w:r>
      <w:proofErr w:type="spellEnd"/>
      <w:r>
        <w:t xml:space="preserve"> </w:t>
      </w:r>
      <w:proofErr w:type="spellStart"/>
      <w:r>
        <w:t>на</w:t>
      </w:r>
      <w:proofErr w:type="spellEnd"/>
      <w:r>
        <w:t xml:space="preserve"> AI </w:t>
      </w:r>
      <w:proofErr w:type="spellStart"/>
      <w:r>
        <w:t>резултати</w:t>
      </w:r>
      <w:proofErr w:type="spellEnd"/>
      <w:r>
        <w:t xml:space="preserve">, </w:t>
      </w:r>
      <w:proofErr w:type="spellStart"/>
      <w:r>
        <w:t>човешката</w:t>
      </w:r>
      <w:proofErr w:type="spellEnd"/>
      <w:r>
        <w:t xml:space="preserve"> </w:t>
      </w:r>
      <w:proofErr w:type="spellStart"/>
      <w:r>
        <w:t>преценка</w:t>
      </w:r>
      <w:proofErr w:type="spellEnd"/>
      <w:r>
        <w:t xml:space="preserve">, </w:t>
      </w:r>
      <w:proofErr w:type="spellStart"/>
      <w:r>
        <w:t>етиката</w:t>
      </w:r>
      <w:proofErr w:type="spellEnd"/>
      <w:r>
        <w:t xml:space="preserve">, </w:t>
      </w:r>
      <w:proofErr w:type="spellStart"/>
      <w:r>
        <w:t>безопасността</w:t>
      </w:r>
      <w:proofErr w:type="spellEnd"/>
      <w:r>
        <w:t xml:space="preserve"> и </w:t>
      </w:r>
      <w:proofErr w:type="spellStart"/>
      <w:r>
        <w:t>проследимостта</w:t>
      </w:r>
      <w:proofErr w:type="spellEnd"/>
      <w:r>
        <w:t xml:space="preserve"> </w:t>
      </w:r>
      <w:proofErr w:type="spellStart"/>
      <w:r>
        <w:t>на</w:t>
      </w:r>
      <w:proofErr w:type="spellEnd"/>
      <w:r>
        <w:t xml:space="preserve"> </w:t>
      </w:r>
      <w:proofErr w:type="spellStart"/>
      <w:r>
        <w:t>източниците</w:t>
      </w:r>
      <w:proofErr w:type="spellEnd"/>
      <w:r>
        <w:t>. Според OECD генеративният AI може да подпомага ученето при ясна педагогическа рамка. Когато ученикът възлага цялата задача на инструмента, крайният продукт може да изглежда по-добре без съответстващо разбиране.</w:t>
      </w:r>
    </w:p>
    <w:p w14:paraId="092774A6" w14:textId="77777777" w:rsidR="0078388A" w:rsidRDefault="00000000">
      <w:r>
        <w:br w:type="page"/>
      </w:r>
    </w:p>
    <w:p w14:paraId="49B2C2F2" w14:textId="77777777" w:rsidR="0078388A" w:rsidRDefault="00000000">
      <w:pPr>
        <w:pStyle w:val="Heading1"/>
      </w:pPr>
      <w:r>
        <w:lastRenderedPageBreak/>
        <w:t>1. Какво представлява безпилотната летателна система</w:t>
      </w:r>
    </w:p>
    <w:p w14:paraId="69ED920E" w14:textId="0EF69A61" w:rsidR="0078388A" w:rsidRDefault="00000000" w:rsidP="00E2727F">
      <w:pPr>
        <w:ind w:firstLine="720"/>
        <w:jc w:val="both"/>
      </w:pPr>
      <w:r>
        <w:t xml:space="preserve">Безпилотната летателна система включва въздухоплавателното средство, дистанционното управление, комуникационната връзка, софтуера, сензорите, батериите и човека, който планира и контролира операцията. </w:t>
      </w:r>
      <w:proofErr w:type="spellStart"/>
      <w:r>
        <w:t>Терминът</w:t>
      </w:r>
      <w:proofErr w:type="spellEnd"/>
      <w:r>
        <w:t xml:space="preserve"> </w:t>
      </w:r>
      <w:proofErr w:type="spellStart"/>
      <w:r>
        <w:t>дрон</w:t>
      </w:r>
      <w:proofErr w:type="spellEnd"/>
      <w:r>
        <w:t xml:space="preserve"> </w:t>
      </w:r>
      <w:proofErr w:type="spellStart"/>
      <w:r>
        <w:t>обикновено</w:t>
      </w:r>
      <w:proofErr w:type="spellEnd"/>
      <w:r>
        <w:t xml:space="preserve"> </w:t>
      </w:r>
      <w:proofErr w:type="spellStart"/>
      <w:r>
        <w:t>обозначава</w:t>
      </w:r>
      <w:proofErr w:type="spellEnd"/>
      <w:r>
        <w:t xml:space="preserve"> </w:t>
      </w:r>
      <w:proofErr w:type="spellStart"/>
      <w:r>
        <w:t>летателния</w:t>
      </w:r>
      <w:proofErr w:type="spellEnd"/>
      <w:r>
        <w:t xml:space="preserve"> </w:t>
      </w:r>
      <w:proofErr w:type="spellStart"/>
      <w:r>
        <w:t>апарат</w:t>
      </w:r>
      <w:proofErr w:type="spellEnd"/>
      <w:r>
        <w:t xml:space="preserve">, а </w:t>
      </w:r>
      <w:r w:rsidR="00E2727F">
        <w:rPr>
          <w:lang w:val="bg-BG"/>
        </w:rPr>
        <w:t>БЛС</w:t>
      </w:r>
      <w:r>
        <w:t xml:space="preserve"> </w:t>
      </w:r>
      <w:proofErr w:type="spellStart"/>
      <w:r>
        <w:t>описва</w:t>
      </w:r>
      <w:proofErr w:type="spellEnd"/>
      <w:r>
        <w:t xml:space="preserve"> </w:t>
      </w:r>
      <w:proofErr w:type="spellStart"/>
      <w:r>
        <w:t>цялата</w:t>
      </w:r>
      <w:proofErr w:type="spellEnd"/>
      <w:r>
        <w:t xml:space="preserve"> </w:t>
      </w:r>
      <w:proofErr w:type="spellStart"/>
      <w:r>
        <w:t>система</w:t>
      </w:r>
      <w:proofErr w:type="spellEnd"/>
      <w:r>
        <w:t>.</w:t>
      </w:r>
    </w:p>
    <w:p w14:paraId="5A09229D" w14:textId="77777777" w:rsidR="0078388A" w:rsidRDefault="00000000" w:rsidP="00E2727F">
      <w:pPr>
        <w:ind w:firstLine="720"/>
        <w:jc w:val="both"/>
      </w:pPr>
      <w:r>
        <w:t>В образованието дронът може да бъде платформа за въздушна фотография, видео, фотограметрия, термално наблюдение и събиране на данни. Полетът е само една част от учебния процес. Планирането, безопасността, географската ориентация, обработката на изображенията, картографирането и интерпретацията дават основната учебна стойност.</w:t>
      </w:r>
    </w:p>
    <w:p w14:paraId="2B81C0B8" w14:textId="77777777" w:rsidR="0078388A" w:rsidRDefault="00000000" w:rsidP="00E2727F">
      <w:pPr>
        <w:ind w:firstLine="720"/>
        <w:jc w:val="both"/>
      </w:pPr>
      <w:r>
        <w:t>Технологията изисква редовна поддръжка. Проверяват се корпусът, витлата, двигателите, батериите, фърмуерът, паметта, сензорите и настройките за връщане. Операторът следи въздушното пространство, метеорологичните условия, ограниченията на мястото и хората в района.</w:t>
      </w:r>
    </w:p>
    <w:tbl>
      <w:tblPr>
        <w:tblW w:w="9360" w:type="dxa"/>
        <w:tblInd w:w="180" w:type="dxa"/>
        <w:tblLayout w:type="fixed"/>
        <w:tblLook w:val="04A0" w:firstRow="1" w:lastRow="0" w:firstColumn="1" w:lastColumn="0" w:noHBand="0" w:noVBand="1"/>
      </w:tblPr>
      <w:tblGrid>
        <w:gridCol w:w="9360"/>
      </w:tblGrid>
      <w:tr w:rsidR="0078388A" w14:paraId="2C3BEA39" w14:textId="77777777">
        <w:tc>
          <w:tcPr>
            <w:tcW w:w="9360" w:type="dxa"/>
            <w:shd w:val="clear" w:color="auto" w:fill="E8F1F7"/>
            <w:tcMar>
              <w:top w:w="120" w:type="dxa"/>
              <w:left w:w="180" w:type="dxa"/>
              <w:bottom w:w="120" w:type="dxa"/>
              <w:right w:w="180" w:type="dxa"/>
            </w:tcMar>
            <w:vAlign w:val="center"/>
          </w:tcPr>
          <w:p w14:paraId="2BCB2AF6" w14:textId="77777777" w:rsidR="0078388A" w:rsidRDefault="00000000" w:rsidP="00E2727F">
            <w:pPr>
              <w:spacing w:before="80" w:after="80"/>
              <w:jc w:val="center"/>
            </w:pPr>
            <w:r>
              <w:rPr>
                <w:b/>
                <w:color w:val="17324D"/>
                <w:sz w:val="21"/>
              </w:rPr>
              <w:t>Училищният полет е планирана операция с ясна учебна цел, отговорен оператор и предварително определени правила за безопасност и защита на личните данни.</w:t>
            </w:r>
          </w:p>
        </w:tc>
      </w:tr>
    </w:tbl>
    <w:p w14:paraId="119551CB" w14:textId="77777777" w:rsidR="0078388A" w:rsidRDefault="0078388A">
      <w:pPr>
        <w:spacing w:after="0"/>
      </w:pPr>
    </w:p>
    <w:p w14:paraId="286F9E5B" w14:textId="77777777" w:rsidR="0078388A" w:rsidRDefault="00000000">
      <w:pPr>
        <w:pStyle w:val="Heading1"/>
      </w:pPr>
      <w:r>
        <w:t>2. Кратка история</w:t>
      </w:r>
    </w:p>
    <w:p w14:paraId="5D1AD915" w14:textId="77777777" w:rsidR="0078388A" w:rsidRDefault="00000000" w:rsidP="00E2727F">
      <w:pPr>
        <w:ind w:firstLine="720"/>
        <w:jc w:val="both"/>
      </w:pPr>
      <w:r>
        <w:t>Безпилотните апарати имат дълга история, свързана с военни експерименти, дистанционно управление и аерофотография. Развитието на малки електродвигатели, леки батерии, микропроцесори, GNSS приемници и евтини цифрови камери прави гражданските многороторни платформи широко достъпни през първите десетилетия на XXI век.</w:t>
      </w:r>
    </w:p>
    <w:p w14:paraId="6A06D42A" w14:textId="77777777" w:rsidR="0078388A" w:rsidRDefault="00000000" w:rsidP="00E2727F">
      <w:pPr>
        <w:ind w:firstLine="720"/>
        <w:jc w:val="both"/>
      </w:pPr>
      <w:r>
        <w:t>Съвременните системи комбинират автоматизирано стабилизиране, планиране на маршрут, геозони, регистриране на телеметрия и различни полезни товари. Регулациите в Европейския съюз въвеждат обща рамка според риска на операцията, характеристиките на апарата и близостта до хора и чувствителни зони.</w:t>
      </w:r>
    </w:p>
    <w:p w14:paraId="230651C9" w14:textId="77777777" w:rsidR="0078388A" w:rsidRDefault="00000000">
      <w:pPr>
        <w:pStyle w:val="Heading1"/>
      </w:pPr>
      <w:r>
        <w:lastRenderedPageBreak/>
        <w:t>3. Как функционира системата</w:t>
      </w:r>
    </w:p>
    <w:p w14:paraId="612F697E" w14:textId="77777777" w:rsidR="00E2727F" w:rsidRPr="00E2727F" w:rsidRDefault="00E2727F" w:rsidP="00E2727F">
      <w:pPr>
        <w:ind w:firstLine="720"/>
        <w:jc w:val="both"/>
        <w:rPr>
          <w:lang w:val="bg-BG"/>
        </w:rPr>
      </w:pPr>
      <w:r w:rsidRPr="00E2727F">
        <w:rPr>
          <w:lang w:val="bg-BG"/>
        </w:rPr>
        <w:t xml:space="preserve">Полетният контролер е „мозъкът“ на </w:t>
      </w:r>
      <w:proofErr w:type="spellStart"/>
      <w:r w:rsidRPr="00E2727F">
        <w:rPr>
          <w:lang w:val="bg-BG"/>
        </w:rPr>
        <w:t>дрона</w:t>
      </w:r>
      <w:proofErr w:type="spellEnd"/>
      <w:r w:rsidRPr="00E2727F">
        <w:rPr>
          <w:lang w:val="bg-BG"/>
        </w:rPr>
        <w:t xml:space="preserve">. Той получава информация от различни сензори, които показват наклона, посоката, височината и местоположението на </w:t>
      </w:r>
      <w:proofErr w:type="spellStart"/>
      <w:r w:rsidRPr="00E2727F">
        <w:rPr>
          <w:lang w:val="bg-BG"/>
        </w:rPr>
        <w:t>дрона</w:t>
      </w:r>
      <w:proofErr w:type="spellEnd"/>
      <w:r w:rsidRPr="00E2727F">
        <w:rPr>
          <w:lang w:val="bg-BG"/>
        </w:rPr>
        <w:t xml:space="preserve">. След това променя скоростта на двигателите, за да поддържа </w:t>
      </w:r>
      <w:proofErr w:type="spellStart"/>
      <w:r w:rsidRPr="00E2727F">
        <w:rPr>
          <w:lang w:val="bg-BG"/>
        </w:rPr>
        <w:t>дрона</w:t>
      </w:r>
      <w:proofErr w:type="spellEnd"/>
      <w:r w:rsidRPr="00E2727F">
        <w:rPr>
          <w:lang w:val="bg-BG"/>
        </w:rPr>
        <w:t xml:space="preserve"> стабилен и да го движи в желаната посока. </w:t>
      </w:r>
      <w:proofErr w:type="spellStart"/>
      <w:r w:rsidRPr="00E2727F">
        <w:rPr>
          <w:lang w:val="bg-BG"/>
        </w:rPr>
        <w:t>Дронът</w:t>
      </w:r>
      <w:proofErr w:type="spellEnd"/>
      <w:r w:rsidRPr="00E2727F">
        <w:rPr>
          <w:lang w:val="bg-BG"/>
        </w:rPr>
        <w:t xml:space="preserve"> може да бъде управляван от пилот или да следва предварително зададен маршрут. Чрез безжична връзка пилотът получава информация за полета и често вижда на живо изображението от камерата.</w:t>
      </w:r>
    </w:p>
    <w:p w14:paraId="50F23B4B" w14:textId="77777777" w:rsidR="00E2727F" w:rsidRPr="00E2727F" w:rsidRDefault="00E2727F" w:rsidP="00E2727F">
      <w:pPr>
        <w:ind w:firstLine="720"/>
        <w:jc w:val="both"/>
        <w:rPr>
          <w:lang w:val="bg-BG"/>
        </w:rPr>
      </w:pPr>
      <w:r w:rsidRPr="00E2727F">
        <w:rPr>
          <w:lang w:val="bg-BG"/>
        </w:rPr>
        <w:t xml:space="preserve">Камерата обикновено е поставена върху специален механизъм, който я предпазва от силно разклащане. За създаването на точни карти </w:t>
      </w:r>
      <w:proofErr w:type="spellStart"/>
      <w:r w:rsidRPr="00E2727F">
        <w:rPr>
          <w:lang w:val="bg-BG"/>
        </w:rPr>
        <w:t>дронът</w:t>
      </w:r>
      <w:proofErr w:type="spellEnd"/>
      <w:r w:rsidRPr="00E2727F">
        <w:rPr>
          <w:lang w:val="bg-BG"/>
        </w:rPr>
        <w:t xml:space="preserve"> заснема много снимки, като част от всяка снимка се повтаря в следващата. Специализиран софтуер открива еднакви обекти в изображенията и определя откъде е направена всяка снимка. Така могат да бъдат създадени подробна карта от въздуха, триизмерен модел на местността или модел, показващ височината на сградите, дърветата и релефа.</w:t>
      </w:r>
    </w:p>
    <w:p w14:paraId="5FE0AF30" w14:textId="6FC8C25A" w:rsidR="0078388A" w:rsidRPr="00E2727F" w:rsidRDefault="00E2727F" w:rsidP="00E2727F">
      <w:pPr>
        <w:ind w:firstLine="720"/>
        <w:jc w:val="both"/>
        <w:rPr>
          <w:lang w:val="bg-BG"/>
        </w:rPr>
      </w:pPr>
      <w:r w:rsidRPr="00E2727F">
        <w:rPr>
          <w:lang w:val="bg-BG"/>
        </w:rPr>
        <w:t xml:space="preserve">Точността на резултатите зависи от височината на полета, качеството на камерата, броя и припокриването на снимките, светлината, движението на </w:t>
      </w:r>
      <w:proofErr w:type="spellStart"/>
      <w:r w:rsidRPr="00E2727F">
        <w:rPr>
          <w:lang w:val="bg-BG"/>
        </w:rPr>
        <w:t>дрона</w:t>
      </w:r>
      <w:proofErr w:type="spellEnd"/>
      <w:r w:rsidRPr="00E2727F">
        <w:rPr>
          <w:lang w:val="bg-BG"/>
        </w:rPr>
        <w:t xml:space="preserve"> и особеностите на терена. За по-точно определяне на местоположението могат да се използват специално измерени точки върху земната повърхност и по-прецизни технологии за сателитно позициониране. Преди започването на учебната задача трябва да бъде ясно каква подробност е необходима и дали създаденият продукт ще служи само за демонстрация, или ще се използва за извършване на измервания.</w:t>
      </w:r>
    </w:p>
    <w:tbl>
      <w:tblPr>
        <w:tblStyle w:val="TableGrid"/>
        <w:tblW w:w="9360" w:type="dxa"/>
        <w:tblInd w:w="120" w:type="dxa"/>
        <w:tblLayout w:type="fixed"/>
        <w:tblLook w:val="04A0" w:firstRow="1" w:lastRow="0" w:firstColumn="1" w:lastColumn="0" w:noHBand="0" w:noVBand="1"/>
      </w:tblPr>
      <w:tblGrid>
        <w:gridCol w:w="1900"/>
        <w:gridCol w:w="3500"/>
        <w:gridCol w:w="3960"/>
      </w:tblGrid>
      <w:tr w:rsidR="0078388A" w14:paraId="672C5CE7" w14:textId="77777777">
        <w:tc>
          <w:tcPr>
            <w:tcW w:w="1900" w:type="dxa"/>
            <w:shd w:val="clear" w:color="auto" w:fill="A86721"/>
            <w:tcMar>
              <w:top w:w="90" w:type="dxa"/>
              <w:left w:w="120" w:type="dxa"/>
              <w:bottom w:w="90" w:type="dxa"/>
              <w:right w:w="120" w:type="dxa"/>
            </w:tcMar>
            <w:vAlign w:val="center"/>
          </w:tcPr>
          <w:p w14:paraId="49ADBC8C" w14:textId="77777777" w:rsidR="0078388A" w:rsidRDefault="00000000" w:rsidP="00E2727F">
            <w:pPr>
              <w:spacing w:before="20" w:after="20" w:line="269" w:lineRule="auto"/>
              <w:jc w:val="center"/>
            </w:pPr>
            <w:r>
              <w:rPr>
                <w:b/>
                <w:color w:val="FFFFFF"/>
                <w:sz w:val="18"/>
              </w:rPr>
              <w:t>Елемент</w:t>
            </w:r>
          </w:p>
        </w:tc>
        <w:tc>
          <w:tcPr>
            <w:tcW w:w="3500" w:type="dxa"/>
            <w:shd w:val="clear" w:color="auto" w:fill="A86721"/>
            <w:tcMar>
              <w:top w:w="90" w:type="dxa"/>
              <w:left w:w="120" w:type="dxa"/>
              <w:bottom w:w="90" w:type="dxa"/>
              <w:right w:w="120" w:type="dxa"/>
            </w:tcMar>
            <w:vAlign w:val="center"/>
          </w:tcPr>
          <w:p w14:paraId="29272738" w14:textId="77777777" w:rsidR="0078388A" w:rsidRDefault="00000000" w:rsidP="00E2727F">
            <w:pPr>
              <w:spacing w:before="20" w:after="20" w:line="269" w:lineRule="auto"/>
              <w:jc w:val="center"/>
            </w:pPr>
            <w:r>
              <w:rPr>
                <w:b/>
                <w:color w:val="FFFFFF"/>
                <w:sz w:val="18"/>
              </w:rPr>
              <w:t>Функция</w:t>
            </w:r>
          </w:p>
        </w:tc>
        <w:tc>
          <w:tcPr>
            <w:tcW w:w="3960" w:type="dxa"/>
            <w:shd w:val="clear" w:color="auto" w:fill="A86721"/>
            <w:tcMar>
              <w:top w:w="90" w:type="dxa"/>
              <w:left w:w="120" w:type="dxa"/>
              <w:bottom w:w="90" w:type="dxa"/>
              <w:right w:w="120" w:type="dxa"/>
            </w:tcMar>
            <w:vAlign w:val="center"/>
          </w:tcPr>
          <w:p w14:paraId="5E185972" w14:textId="77777777" w:rsidR="0078388A" w:rsidRDefault="00000000" w:rsidP="00E2727F">
            <w:pPr>
              <w:spacing w:before="20" w:after="20" w:line="269" w:lineRule="auto"/>
              <w:jc w:val="center"/>
            </w:pPr>
            <w:r>
              <w:rPr>
                <w:b/>
                <w:color w:val="FFFFFF"/>
                <w:sz w:val="18"/>
              </w:rPr>
              <w:t>Какво проверяваме</w:t>
            </w:r>
          </w:p>
        </w:tc>
      </w:tr>
      <w:tr w:rsidR="0078388A" w14:paraId="7042F73C" w14:textId="77777777">
        <w:tc>
          <w:tcPr>
            <w:tcW w:w="1900" w:type="dxa"/>
            <w:tcMar>
              <w:top w:w="90" w:type="dxa"/>
              <w:left w:w="120" w:type="dxa"/>
              <w:bottom w:w="90" w:type="dxa"/>
              <w:right w:w="120" w:type="dxa"/>
            </w:tcMar>
            <w:vAlign w:val="center"/>
          </w:tcPr>
          <w:p w14:paraId="2BF4F8BD" w14:textId="77777777" w:rsidR="0078388A" w:rsidRDefault="00000000">
            <w:pPr>
              <w:spacing w:before="20" w:after="20" w:line="269" w:lineRule="auto"/>
            </w:pPr>
            <w:r>
              <w:rPr>
                <w:sz w:val="18"/>
              </w:rPr>
              <w:t>Платформа</w:t>
            </w:r>
          </w:p>
        </w:tc>
        <w:tc>
          <w:tcPr>
            <w:tcW w:w="3500" w:type="dxa"/>
            <w:tcMar>
              <w:top w:w="90" w:type="dxa"/>
              <w:left w:w="120" w:type="dxa"/>
              <w:bottom w:w="90" w:type="dxa"/>
              <w:right w:w="120" w:type="dxa"/>
            </w:tcMar>
            <w:vAlign w:val="center"/>
          </w:tcPr>
          <w:p w14:paraId="6FF736EF" w14:textId="77777777" w:rsidR="0078388A" w:rsidRDefault="00000000">
            <w:pPr>
              <w:spacing w:before="20" w:after="20" w:line="269" w:lineRule="auto"/>
            </w:pPr>
            <w:r>
              <w:rPr>
                <w:sz w:val="18"/>
              </w:rPr>
              <w:t>Носи сензора и изпълнява полета</w:t>
            </w:r>
          </w:p>
        </w:tc>
        <w:tc>
          <w:tcPr>
            <w:tcW w:w="3960" w:type="dxa"/>
            <w:tcMar>
              <w:top w:w="90" w:type="dxa"/>
              <w:left w:w="120" w:type="dxa"/>
              <w:bottom w:w="90" w:type="dxa"/>
              <w:right w:w="120" w:type="dxa"/>
            </w:tcMar>
            <w:vAlign w:val="center"/>
          </w:tcPr>
          <w:p w14:paraId="7A036B94" w14:textId="77777777" w:rsidR="0078388A" w:rsidRDefault="00000000">
            <w:pPr>
              <w:spacing w:before="20" w:after="20" w:line="269" w:lineRule="auto"/>
            </w:pPr>
            <w:r>
              <w:rPr>
                <w:sz w:val="18"/>
              </w:rPr>
              <w:t>Корпус, витла, двигатели и товар</w:t>
            </w:r>
          </w:p>
        </w:tc>
      </w:tr>
      <w:tr w:rsidR="0078388A" w14:paraId="0BA86E41" w14:textId="77777777">
        <w:tc>
          <w:tcPr>
            <w:tcW w:w="1900" w:type="dxa"/>
            <w:shd w:val="clear" w:color="auto" w:fill="F5F7F8"/>
            <w:tcMar>
              <w:top w:w="90" w:type="dxa"/>
              <w:left w:w="120" w:type="dxa"/>
              <w:bottom w:w="90" w:type="dxa"/>
              <w:right w:w="120" w:type="dxa"/>
            </w:tcMar>
            <w:vAlign w:val="center"/>
          </w:tcPr>
          <w:p w14:paraId="5413BD58" w14:textId="77777777" w:rsidR="0078388A" w:rsidRDefault="00000000">
            <w:pPr>
              <w:spacing w:before="20" w:after="20" w:line="269" w:lineRule="auto"/>
            </w:pPr>
            <w:r>
              <w:rPr>
                <w:sz w:val="18"/>
              </w:rPr>
              <w:t>Полетен контролер</w:t>
            </w:r>
          </w:p>
        </w:tc>
        <w:tc>
          <w:tcPr>
            <w:tcW w:w="3500" w:type="dxa"/>
            <w:shd w:val="clear" w:color="auto" w:fill="F5F7F8"/>
            <w:tcMar>
              <w:top w:w="90" w:type="dxa"/>
              <w:left w:w="120" w:type="dxa"/>
              <w:bottom w:w="90" w:type="dxa"/>
              <w:right w:w="120" w:type="dxa"/>
            </w:tcMar>
            <w:vAlign w:val="center"/>
          </w:tcPr>
          <w:p w14:paraId="1453BF40" w14:textId="77777777" w:rsidR="0078388A" w:rsidRDefault="00000000">
            <w:pPr>
              <w:spacing w:before="20" w:after="20" w:line="269" w:lineRule="auto"/>
            </w:pPr>
            <w:r>
              <w:rPr>
                <w:sz w:val="18"/>
              </w:rPr>
              <w:t>Стабилизира и управлява</w:t>
            </w:r>
          </w:p>
        </w:tc>
        <w:tc>
          <w:tcPr>
            <w:tcW w:w="3960" w:type="dxa"/>
            <w:shd w:val="clear" w:color="auto" w:fill="F5F7F8"/>
            <w:tcMar>
              <w:top w:w="90" w:type="dxa"/>
              <w:left w:w="120" w:type="dxa"/>
              <w:bottom w:w="90" w:type="dxa"/>
              <w:right w:w="120" w:type="dxa"/>
            </w:tcMar>
            <w:vAlign w:val="center"/>
          </w:tcPr>
          <w:p w14:paraId="6BDCAB67" w14:textId="77777777" w:rsidR="0078388A" w:rsidRDefault="00000000">
            <w:pPr>
              <w:spacing w:before="20" w:after="20" w:line="269" w:lineRule="auto"/>
            </w:pPr>
            <w:r>
              <w:rPr>
                <w:sz w:val="18"/>
              </w:rPr>
              <w:t>Калибрация, фърмуер и режими</w:t>
            </w:r>
          </w:p>
        </w:tc>
      </w:tr>
      <w:tr w:rsidR="0078388A" w14:paraId="5593984D" w14:textId="77777777">
        <w:tc>
          <w:tcPr>
            <w:tcW w:w="1900" w:type="dxa"/>
            <w:tcMar>
              <w:top w:w="90" w:type="dxa"/>
              <w:left w:w="120" w:type="dxa"/>
              <w:bottom w:w="90" w:type="dxa"/>
              <w:right w:w="120" w:type="dxa"/>
            </w:tcMar>
            <w:vAlign w:val="center"/>
          </w:tcPr>
          <w:p w14:paraId="579A7360" w14:textId="77777777" w:rsidR="0078388A" w:rsidRDefault="00000000">
            <w:pPr>
              <w:spacing w:before="20" w:after="20" w:line="269" w:lineRule="auto"/>
            </w:pPr>
            <w:r>
              <w:rPr>
                <w:sz w:val="18"/>
              </w:rPr>
              <w:t>GNSS и компас</w:t>
            </w:r>
          </w:p>
        </w:tc>
        <w:tc>
          <w:tcPr>
            <w:tcW w:w="3500" w:type="dxa"/>
            <w:tcMar>
              <w:top w:w="90" w:type="dxa"/>
              <w:left w:w="120" w:type="dxa"/>
              <w:bottom w:w="90" w:type="dxa"/>
              <w:right w:w="120" w:type="dxa"/>
            </w:tcMar>
            <w:vAlign w:val="center"/>
          </w:tcPr>
          <w:p w14:paraId="5B4919D1" w14:textId="77777777" w:rsidR="0078388A" w:rsidRDefault="00000000">
            <w:pPr>
              <w:spacing w:before="20" w:after="20" w:line="269" w:lineRule="auto"/>
            </w:pPr>
            <w:r>
              <w:rPr>
                <w:sz w:val="18"/>
              </w:rPr>
              <w:t>Позиция и ориентация</w:t>
            </w:r>
          </w:p>
        </w:tc>
        <w:tc>
          <w:tcPr>
            <w:tcW w:w="3960" w:type="dxa"/>
            <w:tcMar>
              <w:top w:w="90" w:type="dxa"/>
              <w:left w:w="120" w:type="dxa"/>
              <w:bottom w:w="90" w:type="dxa"/>
              <w:right w:w="120" w:type="dxa"/>
            </w:tcMar>
            <w:vAlign w:val="center"/>
          </w:tcPr>
          <w:p w14:paraId="1E704F01" w14:textId="77777777" w:rsidR="0078388A" w:rsidRDefault="00000000">
            <w:pPr>
              <w:spacing w:before="20" w:after="20" w:line="269" w:lineRule="auto"/>
            </w:pPr>
            <w:r>
              <w:rPr>
                <w:sz w:val="18"/>
              </w:rPr>
              <w:t>Сигнал, смущения и начална точка</w:t>
            </w:r>
          </w:p>
        </w:tc>
      </w:tr>
      <w:tr w:rsidR="0078388A" w14:paraId="7FF582AE" w14:textId="77777777">
        <w:tc>
          <w:tcPr>
            <w:tcW w:w="1900" w:type="dxa"/>
            <w:shd w:val="clear" w:color="auto" w:fill="F5F7F8"/>
            <w:tcMar>
              <w:top w:w="90" w:type="dxa"/>
              <w:left w:w="120" w:type="dxa"/>
              <w:bottom w:w="90" w:type="dxa"/>
              <w:right w:w="120" w:type="dxa"/>
            </w:tcMar>
            <w:vAlign w:val="center"/>
          </w:tcPr>
          <w:p w14:paraId="1A46B1FE" w14:textId="77777777" w:rsidR="0078388A" w:rsidRDefault="00000000">
            <w:pPr>
              <w:spacing w:before="20" w:after="20" w:line="269" w:lineRule="auto"/>
            </w:pPr>
            <w:r>
              <w:rPr>
                <w:sz w:val="18"/>
              </w:rPr>
              <w:t>Батерия</w:t>
            </w:r>
          </w:p>
        </w:tc>
        <w:tc>
          <w:tcPr>
            <w:tcW w:w="3500" w:type="dxa"/>
            <w:shd w:val="clear" w:color="auto" w:fill="F5F7F8"/>
            <w:tcMar>
              <w:top w:w="90" w:type="dxa"/>
              <w:left w:w="120" w:type="dxa"/>
              <w:bottom w:w="90" w:type="dxa"/>
              <w:right w:w="120" w:type="dxa"/>
            </w:tcMar>
            <w:vAlign w:val="center"/>
          </w:tcPr>
          <w:p w14:paraId="252725F5" w14:textId="77777777" w:rsidR="0078388A" w:rsidRDefault="00000000">
            <w:pPr>
              <w:spacing w:before="20" w:after="20" w:line="269" w:lineRule="auto"/>
            </w:pPr>
            <w:r>
              <w:rPr>
                <w:sz w:val="18"/>
              </w:rPr>
              <w:t>Осигурява енергия</w:t>
            </w:r>
          </w:p>
        </w:tc>
        <w:tc>
          <w:tcPr>
            <w:tcW w:w="3960" w:type="dxa"/>
            <w:shd w:val="clear" w:color="auto" w:fill="F5F7F8"/>
            <w:tcMar>
              <w:top w:w="90" w:type="dxa"/>
              <w:left w:w="120" w:type="dxa"/>
              <w:bottom w:w="90" w:type="dxa"/>
              <w:right w:w="120" w:type="dxa"/>
            </w:tcMar>
            <w:vAlign w:val="center"/>
          </w:tcPr>
          <w:p w14:paraId="69E7E2D2" w14:textId="77777777" w:rsidR="0078388A" w:rsidRDefault="00000000">
            <w:pPr>
              <w:spacing w:before="20" w:after="20" w:line="269" w:lineRule="auto"/>
            </w:pPr>
            <w:r>
              <w:rPr>
                <w:sz w:val="18"/>
              </w:rPr>
              <w:t>Заряд, температура и състояние</w:t>
            </w:r>
          </w:p>
        </w:tc>
      </w:tr>
      <w:tr w:rsidR="0078388A" w14:paraId="3C3680BF" w14:textId="77777777">
        <w:tc>
          <w:tcPr>
            <w:tcW w:w="1900" w:type="dxa"/>
            <w:tcMar>
              <w:top w:w="90" w:type="dxa"/>
              <w:left w:w="120" w:type="dxa"/>
              <w:bottom w:w="90" w:type="dxa"/>
              <w:right w:w="120" w:type="dxa"/>
            </w:tcMar>
            <w:vAlign w:val="center"/>
          </w:tcPr>
          <w:p w14:paraId="08A338BD" w14:textId="77777777" w:rsidR="0078388A" w:rsidRDefault="00000000">
            <w:pPr>
              <w:spacing w:before="20" w:after="20" w:line="269" w:lineRule="auto"/>
            </w:pPr>
            <w:r>
              <w:rPr>
                <w:sz w:val="18"/>
              </w:rPr>
              <w:t>Сензор</w:t>
            </w:r>
          </w:p>
        </w:tc>
        <w:tc>
          <w:tcPr>
            <w:tcW w:w="3500" w:type="dxa"/>
            <w:tcMar>
              <w:top w:w="90" w:type="dxa"/>
              <w:left w:w="120" w:type="dxa"/>
              <w:bottom w:w="90" w:type="dxa"/>
              <w:right w:w="120" w:type="dxa"/>
            </w:tcMar>
            <w:vAlign w:val="center"/>
          </w:tcPr>
          <w:p w14:paraId="78C450F2" w14:textId="77777777" w:rsidR="0078388A" w:rsidRDefault="00000000">
            <w:pPr>
              <w:spacing w:before="20" w:after="20" w:line="269" w:lineRule="auto"/>
            </w:pPr>
            <w:r>
              <w:rPr>
                <w:sz w:val="18"/>
              </w:rPr>
              <w:t>Събира изображения или измервания</w:t>
            </w:r>
          </w:p>
        </w:tc>
        <w:tc>
          <w:tcPr>
            <w:tcW w:w="3960" w:type="dxa"/>
            <w:tcMar>
              <w:top w:w="90" w:type="dxa"/>
              <w:left w:w="120" w:type="dxa"/>
              <w:bottom w:w="90" w:type="dxa"/>
              <w:right w:w="120" w:type="dxa"/>
            </w:tcMar>
            <w:vAlign w:val="center"/>
          </w:tcPr>
          <w:p w14:paraId="1E624D27" w14:textId="77777777" w:rsidR="0078388A" w:rsidRDefault="00000000">
            <w:pPr>
              <w:spacing w:before="20" w:after="20" w:line="269" w:lineRule="auto"/>
            </w:pPr>
            <w:r>
              <w:rPr>
                <w:sz w:val="18"/>
              </w:rPr>
              <w:t>Настройки, фокус и памет</w:t>
            </w:r>
          </w:p>
        </w:tc>
      </w:tr>
    </w:tbl>
    <w:p w14:paraId="11F60657" w14:textId="77777777" w:rsidR="0078388A" w:rsidRDefault="0078388A">
      <w:pPr>
        <w:spacing w:after="0"/>
      </w:pPr>
    </w:p>
    <w:p w14:paraId="265E011D" w14:textId="77777777" w:rsidR="0078388A" w:rsidRDefault="00000000">
      <w:pPr>
        <w:pStyle w:val="Heading1"/>
      </w:pPr>
      <w:r>
        <w:lastRenderedPageBreak/>
        <w:t>4. Правна рамка и безопасност</w:t>
      </w:r>
    </w:p>
    <w:p w14:paraId="7F5D7047" w14:textId="77777777" w:rsidR="0078388A" w:rsidRDefault="00000000" w:rsidP="00E2727F">
      <w:pPr>
        <w:ind w:firstLine="720"/>
        <w:jc w:val="both"/>
      </w:pPr>
      <w:r>
        <w:t>Към 2026 г. европейската рамка разделя операциите на категории според риска. Повечето нискорискови граждански полети попадат в отворената категория, която включва подкатегории A1, A2 и A3. Изискванията зависят от класа и масата на апарата, близостта до хората, подготовката на дистанционния пилот и характера на операцията.</w:t>
      </w:r>
    </w:p>
    <w:p w14:paraId="3EA93D38" w14:textId="77777777" w:rsidR="0078388A" w:rsidRDefault="00000000" w:rsidP="00E2727F">
      <w:pPr>
        <w:ind w:firstLine="720"/>
        <w:jc w:val="both"/>
      </w:pPr>
      <w:r>
        <w:t>В отворената категория максималната височина обичайно е 120 m над земната повърхност и апаратът се поддържа в пряка видимост. Полети над струпвания от хора са забранени. Операторска регистрация се изисква в редица случаи, включително при апарат с камера, когато той не е играчка. Преди всяка дейност се проверяват актуалните географски зони и указанията на националния авиационен орган.</w:t>
      </w:r>
    </w:p>
    <w:p w14:paraId="7D9E56B2" w14:textId="77777777" w:rsidR="0078388A" w:rsidRDefault="00000000" w:rsidP="00E2727F">
      <w:pPr>
        <w:ind w:firstLine="540"/>
        <w:jc w:val="both"/>
      </w:pPr>
      <w:r>
        <w:t>При училищна дейност възрастен отговорен оператор поема регулаторните и оперативните задължения. Училището определя правила за съгласие, заснемане, съхранение и публикуване. Лицата, регистрационните номера и частните пространства се третират като чувствителна информация.</w:t>
      </w:r>
    </w:p>
    <w:p w14:paraId="3E70E433" w14:textId="77777777" w:rsidR="0078388A" w:rsidRDefault="00000000" w:rsidP="00E2727F">
      <w:pPr>
        <w:pStyle w:val="ListBullet"/>
        <w:jc w:val="both"/>
      </w:pPr>
      <w:r>
        <w:t>Проверете регистрацията, компетентността на пилота и застраховката според конкретната операция.</w:t>
      </w:r>
    </w:p>
    <w:p w14:paraId="0BEF43FC" w14:textId="77777777" w:rsidR="0078388A" w:rsidRDefault="00000000" w:rsidP="00E2727F">
      <w:pPr>
        <w:pStyle w:val="ListBullet"/>
        <w:jc w:val="both"/>
      </w:pPr>
      <w:r>
        <w:t>Проверете геозоната, времето, препятствията, хората и резервното място за кацане.</w:t>
      </w:r>
    </w:p>
    <w:p w14:paraId="750FCAA6" w14:textId="77777777" w:rsidR="0078388A" w:rsidRDefault="00000000" w:rsidP="00E2727F">
      <w:pPr>
        <w:pStyle w:val="ListBullet"/>
        <w:jc w:val="both"/>
      </w:pPr>
      <w:r>
        <w:t>Определете периметър, роли, сигнал за прекратяване и процедура при загуба на връзка.</w:t>
      </w:r>
    </w:p>
    <w:p w14:paraId="79DE33AB" w14:textId="77777777" w:rsidR="0078388A" w:rsidRDefault="00000000" w:rsidP="00E2727F">
      <w:pPr>
        <w:pStyle w:val="ListBullet"/>
        <w:jc w:val="both"/>
      </w:pPr>
      <w:r>
        <w:t>Проведете предполетен и следполетен преглед и запишете полета в дневник.</w:t>
      </w:r>
    </w:p>
    <w:p w14:paraId="5C712094" w14:textId="77777777" w:rsidR="0078388A" w:rsidRDefault="00000000">
      <w:pPr>
        <w:pStyle w:val="Heading1"/>
      </w:pPr>
      <w:r>
        <w:t>5. Дроновете в класната стая</w:t>
      </w:r>
    </w:p>
    <w:p w14:paraId="7AFBB889" w14:textId="77777777" w:rsidR="0078388A" w:rsidRDefault="00000000" w:rsidP="00E2727F">
      <w:pPr>
        <w:ind w:firstLine="720"/>
        <w:jc w:val="both"/>
      </w:pPr>
      <w:r>
        <w:t>Учебният проект може да започне без реален полет. Учениците могат да планират мисия върху карта, да изчислят приблизителен обхват, да анализират готови изображения или да обработят предоставен набор. Това позволява работа с целия изследователски процес при училища, които нямат апарат или подходящо място.</w:t>
      </w:r>
    </w:p>
    <w:p w14:paraId="25E359C1" w14:textId="77777777" w:rsidR="0078388A" w:rsidRDefault="00000000" w:rsidP="00E2727F">
      <w:pPr>
        <w:ind w:firstLine="540"/>
        <w:jc w:val="both"/>
      </w:pPr>
      <w:r>
        <w:t xml:space="preserve">При реален полет учениците могат да изпълняват наблюдателни и аналитични роли, докато правоспособният възрастен управлява операцията. Един екип проверява картата и геозоната, друг </w:t>
      </w:r>
      <w:r>
        <w:lastRenderedPageBreak/>
        <w:t>следи времето и безопасността, трети води дневник, а четвърти подготвя схемата за обработка на данните.</w:t>
      </w:r>
    </w:p>
    <w:p w14:paraId="1DF70FDE" w14:textId="1569E6E2" w:rsidR="0078388A" w:rsidRDefault="00000000">
      <w:pPr>
        <w:pStyle w:val="ListBullet"/>
      </w:pPr>
      <w:proofErr w:type="spellStart"/>
      <w:r>
        <w:t>География</w:t>
      </w:r>
      <w:proofErr w:type="spellEnd"/>
      <w:r w:rsidR="00E2727F">
        <w:rPr>
          <w:lang w:val="bg-BG"/>
        </w:rPr>
        <w:t xml:space="preserve"> -</w:t>
      </w:r>
      <w:r>
        <w:t xml:space="preserve"> </w:t>
      </w:r>
      <w:proofErr w:type="spellStart"/>
      <w:r>
        <w:t>ерозия</w:t>
      </w:r>
      <w:proofErr w:type="spellEnd"/>
      <w:r>
        <w:t xml:space="preserve">, </w:t>
      </w:r>
      <w:proofErr w:type="spellStart"/>
      <w:r>
        <w:t>земеползване</w:t>
      </w:r>
      <w:proofErr w:type="spellEnd"/>
      <w:r>
        <w:t xml:space="preserve">, </w:t>
      </w:r>
      <w:proofErr w:type="spellStart"/>
      <w:r>
        <w:t>речни</w:t>
      </w:r>
      <w:proofErr w:type="spellEnd"/>
      <w:r>
        <w:t xml:space="preserve"> </w:t>
      </w:r>
      <w:proofErr w:type="spellStart"/>
      <w:r>
        <w:t>форми</w:t>
      </w:r>
      <w:proofErr w:type="spellEnd"/>
      <w:r>
        <w:t xml:space="preserve">, </w:t>
      </w:r>
      <w:proofErr w:type="spellStart"/>
      <w:r>
        <w:t>градска</w:t>
      </w:r>
      <w:proofErr w:type="spellEnd"/>
      <w:r>
        <w:t xml:space="preserve"> </w:t>
      </w:r>
      <w:proofErr w:type="spellStart"/>
      <w:r>
        <w:t>среда</w:t>
      </w:r>
      <w:proofErr w:type="spellEnd"/>
      <w:r>
        <w:t xml:space="preserve"> и </w:t>
      </w:r>
      <w:proofErr w:type="spellStart"/>
      <w:r>
        <w:t>локални</w:t>
      </w:r>
      <w:proofErr w:type="spellEnd"/>
      <w:r>
        <w:t xml:space="preserve"> </w:t>
      </w:r>
      <w:proofErr w:type="spellStart"/>
      <w:r>
        <w:t>рискове</w:t>
      </w:r>
      <w:proofErr w:type="spellEnd"/>
      <w:r>
        <w:t>.</w:t>
      </w:r>
    </w:p>
    <w:p w14:paraId="2A286774" w14:textId="3B6C5985" w:rsidR="0078388A" w:rsidRDefault="00000000">
      <w:pPr>
        <w:pStyle w:val="ListBullet"/>
      </w:pPr>
      <w:proofErr w:type="spellStart"/>
      <w:r>
        <w:t>История</w:t>
      </w:r>
      <w:proofErr w:type="spellEnd"/>
      <w:r w:rsidR="00E2727F">
        <w:rPr>
          <w:lang w:val="bg-BG"/>
        </w:rPr>
        <w:t xml:space="preserve"> -</w:t>
      </w:r>
      <w:r>
        <w:t xml:space="preserve"> </w:t>
      </w:r>
      <w:proofErr w:type="spellStart"/>
      <w:r>
        <w:t>документиране</w:t>
      </w:r>
      <w:proofErr w:type="spellEnd"/>
      <w:r>
        <w:t xml:space="preserve"> </w:t>
      </w:r>
      <w:proofErr w:type="spellStart"/>
      <w:r>
        <w:t>на</w:t>
      </w:r>
      <w:proofErr w:type="spellEnd"/>
      <w:r>
        <w:t xml:space="preserve"> </w:t>
      </w:r>
      <w:proofErr w:type="spellStart"/>
      <w:r>
        <w:t>културно</w:t>
      </w:r>
      <w:proofErr w:type="spellEnd"/>
      <w:r>
        <w:t xml:space="preserve"> </w:t>
      </w:r>
      <w:proofErr w:type="spellStart"/>
      <w:r>
        <w:t>наследство</w:t>
      </w:r>
      <w:proofErr w:type="spellEnd"/>
      <w:r>
        <w:t xml:space="preserve"> и </w:t>
      </w:r>
      <w:proofErr w:type="spellStart"/>
      <w:r>
        <w:t>промени</w:t>
      </w:r>
      <w:proofErr w:type="spellEnd"/>
      <w:r>
        <w:t xml:space="preserve"> </w:t>
      </w:r>
      <w:proofErr w:type="spellStart"/>
      <w:r>
        <w:t>около</w:t>
      </w:r>
      <w:proofErr w:type="spellEnd"/>
      <w:r>
        <w:t xml:space="preserve"> </w:t>
      </w:r>
      <w:proofErr w:type="spellStart"/>
      <w:r>
        <w:t>исторически</w:t>
      </w:r>
      <w:proofErr w:type="spellEnd"/>
      <w:r>
        <w:t xml:space="preserve"> </w:t>
      </w:r>
      <w:proofErr w:type="spellStart"/>
      <w:r>
        <w:t>обекти</w:t>
      </w:r>
      <w:proofErr w:type="spellEnd"/>
      <w:r>
        <w:t xml:space="preserve"> </w:t>
      </w:r>
      <w:proofErr w:type="spellStart"/>
      <w:r>
        <w:t>при</w:t>
      </w:r>
      <w:proofErr w:type="spellEnd"/>
      <w:r>
        <w:t xml:space="preserve"> </w:t>
      </w:r>
      <w:proofErr w:type="spellStart"/>
      <w:r>
        <w:t>разрешен</w:t>
      </w:r>
      <w:proofErr w:type="spellEnd"/>
      <w:r>
        <w:t xml:space="preserve"> </w:t>
      </w:r>
      <w:proofErr w:type="spellStart"/>
      <w:r>
        <w:t>достъп</w:t>
      </w:r>
      <w:proofErr w:type="spellEnd"/>
      <w:r>
        <w:t>.</w:t>
      </w:r>
    </w:p>
    <w:p w14:paraId="6B15A2A2" w14:textId="122D66B0" w:rsidR="0078388A" w:rsidRDefault="00000000">
      <w:pPr>
        <w:pStyle w:val="ListBullet"/>
      </w:pPr>
      <w:proofErr w:type="spellStart"/>
      <w:proofErr w:type="gramStart"/>
      <w:r>
        <w:t>Математика</w:t>
      </w:r>
      <w:proofErr w:type="spellEnd"/>
      <w:r>
        <w:t xml:space="preserve"> и </w:t>
      </w:r>
      <w:proofErr w:type="spellStart"/>
      <w:r>
        <w:t>физика</w:t>
      </w:r>
      <w:proofErr w:type="spellEnd"/>
      <w:r w:rsidR="00E2727F">
        <w:rPr>
          <w:lang w:val="bg-BG"/>
        </w:rPr>
        <w:t xml:space="preserve"> -</w:t>
      </w:r>
      <w:r>
        <w:t xml:space="preserve"> </w:t>
      </w:r>
      <w:proofErr w:type="spellStart"/>
      <w:r>
        <w:t>мащаб</w:t>
      </w:r>
      <w:proofErr w:type="spellEnd"/>
      <w:r>
        <w:t xml:space="preserve">, </w:t>
      </w:r>
      <w:proofErr w:type="spellStart"/>
      <w:r>
        <w:t>височина</w:t>
      </w:r>
      <w:proofErr w:type="spellEnd"/>
      <w:r>
        <w:t xml:space="preserve">, </w:t>
      </w:r>
      <w:proofErr w:type="spellStart"/>
      <w:r>
        <w:t>скорост</w:t>
      </w:r>
      <w:proofErr w:type="spellEnd"/>
      <w:r>
        <w:t xml:space="preserve">, </w:t>
      </w:r>
      <w:proofErr w:type="spellStart"/>
      <w:r>
        <w:t>време</w:t>
      </w:r>
      <w:proofErr w:type="spellEnd"/>
      <w:r>
        <w:t xml:space="preserve">, </w:t>
      </w:r>
      <w:proofErr w:type="spellStart"/>
      <w:r>
        <w:t>енергия</w:t>
      </w:r>
      <w:proofErr w:type="spellEnd"/>
      <w:r>
        <w:t xml:space="preserve">, </w:t>
      </w:r>
      <w:proofErr w:type="spellStart"/>
      <w:r>
        <w:t>оптика</w:t>
      </w:r>
      <w:proofErr w:type="spellEnd"/>
      <w:r>
        <w:t xml:space="preserve"> и </w:t>
      </w:r>
      <w:proofErr w:type="spellStart"/>
      <w:r>
        <w:t>припокриване</w:t>
      </w:r>
      <w:proofErr w:type="spellEnd"/>
      <w:proofErr w:type="gramEnd"/>
      <w:r>
        <w:t>.</w:t>
      </w:r>
    </w:p>
    <w:p w14:paraId="380D045B" w14:textId="1FA33C32" w:rsidR="0078388A" w:rsidRDefault="00000000">
      <w:pPr>
        <w:pStyle w:val="ListBullet"/>
      </w:pPr>
      <w:proofErr w:type="spellStart"/>
      <w:r>
        <w:t>Информационни</w:t>
      </w:r>
      <w:proofErr w:type="spellEnd"/>
      <w:r>
        <w:t xml:space="preserve"> </w:t>
      </w:r>
      <w:proofErr w:type="spellStart"/>
      <w:r>
        <w:t>технологии</w:t>
      </w:r>
      <w:proofErr w:type="spellEnd"/>
      <w:r w:rsidR="00E2727F">
        <w:rPr>
          <w:lang w:val="bg-BG"/>
        </w:rPr>
        <w:t xml:space="preserve"> - </w:t>
      </w:r>
      <w:proofErr w:type="spellStart"/>
      <w:r>
        <w:t>мисия</w:t>
      </w:r>
      <w:proofErr w:type="spellEnd"/>
      <w:r>
        <w:t xml:space="preserve">, </w:t>
      </w:r>
      <w:proofErr w:type="spellStart"/>
      <w:r>
        <w:t>телеметрия</w:t>
      </w:r>
      <w:proofErr w:type="spellEnd"/>
      <w:r>
        <w:t xml:space="preserve">, </w:t>
      </w:r>
      <w:proofErr w:type="spellStart"/>
      <w:r>
        <w:t>фотограметрия</w:t>
      </w:r>
      <w:proofErr w:type="spellEnd"/>
      <w:r>
        <w:t xml:space="preserve">, 3D </w:t>
      </w:r>
      <w:proofErr w:type="spellStart"/>
      <w:r>
        <w:t>модел</w:t>
      </w:r>
      <w:proofErr w:type="spellEnd"/>
      <w:r>
        <w:t xml:space="preserve"> и </w:t>
      </w:r>
      <w:proofErr w:type="spellStart"/>
      <w:r>
        <w:t>управление</w:t>
      </w:r>
      <w:proofErr w:type="spellEnd"/>
      <w:r>
        <w:t xml:space="preserve"> </w:t>
      </w:r>
      <w:proofErr w:type="spellStart"/>
      <w:r>
        <w:t>на</w:t>
      </w:r>
      <w:proofErr w:type="spellEnd"/>
      <w:r>
        <w:t xml:space="preserve"> </w:t>
      </w:r>
      <w:proofErr w:type="spellStart"/>
      <w:r>
        <w:t>файлове</w:t>
      </w:r>
      <w:proofErr w:type="spellEnd"/>
      <w:r>
        <w:t>.</w:t>
      </w:r>
    </w:p>
    <w:p w14:paraId="666CF94A" w14:textId="4DC2DDE4" w:rsidR="0078388A" w:rsidRDefault="00000000">
      <w:pPr>
        <w:pStyle w:val="Heading1"/>
      </w:pPr>
      <w:r>
        <w:t xml:space="preserve">6. </w:t>
      </w:r>
      <w:proofErr w:type="spellStart"/>
      <w:r>
        <w:t>Примерен</w:t>
      </w:r>
      <w:proofErr w:type="spellEnd"/>
      <w:r>
        <w:t xml:space="preserve"> </w:t>
      </w:r>
      <w:proofErr w:type="spellStart"/>
      <w:r>
        <w:t>учебен</w:t>
      </w:r>
      <w:proofErr w:type="spellEnd"/>
      <w:r>
        <w:t xml:space="preserve"> </w:t>
      </w:r>
      <w:proofErr w:type="spellStart"/>
      <w:r>
        <w:t>сценарий</w:t>
      </w:r>
      <w:proofErr w:type="spellEnd"/>
      <w:r w:rsidR="00E2727F">
        <w:rPr>
          <w:lang w:val="bg-BG"/>
        </w:rPr>
        <w:t xml:space="preserve"> -</w:t>
      </w:r>
      <w:r>
        <w:t xml:space="preserve"> </w:t>
      </w:r>
      <w:proofErr w:type="spellStart"/>
      <w:r>
        <w:t>карта</w:t>
      </w:r>
      <w:proofErr w:type="spellEnd"/>
      <w:r>
        <w:t xml:space="preserve"> </w:t>
      </w:r>
      <w:proofErr w:type="spellStart"/>
      <w:r>
        <w:t>на</w:t>
      </w:r>
      <w:proofErr w:type="spellEnd"/>
      <w:r>
        <w:t xml:space="preserve"> </w:t>
      </w:r>
      <w:proofErr w:type="spellStart"/>
      <w:r>
        <w:t>училищния</w:t>
      </w:r>
      <w:proofErr w:type="spellEnd"/>
      <w:r>
        <w:t xml:space="preserve"> </w:t>
      </w:r>
      <w:proofErr w:type="spellStart"/>
      <w:r>
        <w:t>двор</w:t>
      </w:r>
      <w:proofErr w:type="spellEnd"/>
    </w:p>
    <w:p w14:paraId="7DA46ABD" w14:textId="77777777" w:rsidR="0078388A" w:rsidRDefault="00000000">
      <w:pPr>
        <w:pStyle w:val="ListNumber"/>
      </w:pPr>
      <w:r>
        <w:t>Формулирайте въпрос, например къде се задържа вода след силен дъжд или кои участъци имат най-малко сянка.</w:t>
      </w:r>
    </w:p>
    <w:p w14:paraId="279FD337" w14:textId="77777777" w:rsidR="0078388A" w:rsidRDefault="00000000">
      <w:pPr>
        <w:pStyle w:val="ListNumber"/>
      </w:pPr>
      <w:r>
        <w:t>Определете територията, необходимия детайл, безопасния периметър и подходящия продукт.</w:t>
      </w:r>
    </w:p>
    <w:p w14:paraId="3976B6E1" w14:textId="77777777" w:rsidR="0078388A" w:rsidRDefault="00000000">
      <w:pPr>
        <w:pStyle w:val="ListNumber"/>
      </w:pPr>
      <w:r>
        <w:t>Планирайте изображенията, припокриването, височината и последователността на полета.</w:t>
      </w:r>
    </w:p>
    <w:p w14:paraId="1A529DAC" w14:textId="77777777" w:rsidR="0078388A" w:rsidRDefault="00000000">
      <w:pPr>
        <w:pStyle w:val="ListNumber"/>
      </w:pPr>
      <w:r>
        <w:t>Проведете всички проверки и изпълнете полета чрез отговорния оператор.</w:t>
      </w:r>
    </w:p>
    <w:p w14:paraId="6E779158" w14:textId="77777777" w:rsidR="0078388A" w:rsidRDefault="00000000">
      <w:pPr>
        <w:pStyle w:val="ListNumber"/>
      </w:pPr>
      <w:r>
        <w:t>Обработете изображенията или използвайте подготвен набор. Създайте ортофото и нанесете наблюдаваните обекти.</w:t>
      </w:r>
    </w:p>
    <w:p w14:paraId="7C0FD035" w14:textId="77777777" w:rsidR="0078388A" w:rsidRDefault="00000000">
      <w:pPr>
        <w:pStyle w:val="ListNumber"/>
      </w:pPr>
      <w:r>
        <w:t>Сравнете въздушните данни с теренни наблюдения и формулирайте препоръка към училищната общност.</w:t>
      </w:r>
    </w:p>
    <w:tbl>
      <w:tblPr>
        <w:tblW w:w="9360" w:type="dxa"/>
        <w:tblInd w:w="180" w:type="dxa"/>
        <w:tblLayout w:type="fixed"/>
        <w:tblLook w:val="04A0" w:firstRow="1" w:lastRow="0" w:firstColumn="1" w:lastColumn="0" w:noHBand="0" w:noVBand="1"/>
      </w:tblPr>
      <w:tblGrid>
        <w:gridCol w:w="9360"/>
      </w:tblGrid>
      <w:tr w:rsidR="0078388A" w14:paraId="4ED6E127" w14:textId="77777777">
        <w:tc>
          <w:tcPr>
            <w:tcW w:w="9360" w:type="dxa"/>
            <w:shd w:val="clear" w:color="auto" w:fill="E8F1F7"/>
            <w:tcMar>
              <w:top w:w="120" w:type="dxa"/>
              <w:left w:w="180" w:type="dxa"/>
              <w:bottom w:w="120" w:type="dxa"/>
              <w:right w:w="180" w:type="dxa"/>
            </w:tcMar>
            <w:vAlign w:val="center"/>
          </w:tcPr>
          <w:p w14:paraId="05B3692F" w14:textId="77777777" w:rsidR="0078388A" w:rsidRDefault="00000000" w:rsidP="00FD1AE1">
            <w:pPr>
              <w:spacing w:before="80" w:after="80"/>
              <w:jc w:val="center"/>
            </w:pPr>
            <w:r>
              <w:rPr>
                <w:b/>
                <w:color w:val="17324D"/>
                <w:sz w:val="21"/>
              </w:rPr>
              <w:t>Вариант без полет: учителят предоставя готово ортофото и снимки, а учениците работят върху анализа, картографирането и аргументацията.</w:t>
            </w:r>
          </w:p>
        </w:tc>
      </w:tr>
    </w:tbl>
    <w:p w14:paraId="24886E09" w14:textId="77777777" w:rsidR="0078388A" w:rsidRDefault="0078388A">
      <w:pPr>
        <w:spacing w:after="0"/>
      </w:pPr>
    </w:p>
    <w:p w14:paraId="20F21315" w14:textId="77777777" w:rsidR="0078388A" w:rsidRDefault="00000000">
      <w:pPr>
        <w:pStyle w:val="Heading1"/>
      </w:pPr>
      <w:r>
        <w:lastRenderedPageBreak/>
        <w:t>7. AI, оценяване и отговорна употреба</w:t>
      </w:r>
    </w:p>
    <w:p w14:paraId="01D2CEDF" w14:textId="77777777" w:rsidR="0078388A" w:rsidRDefault="00000000" w:rsidP="00FD1AE1">
      <w:pPr>
        <w:ind w:firstLine="720"/>
        <w:jc w:val="both"/>
      </w:pPr>
      <w:r>
        <w:t>Компютърното зрение може да разпознава обекти, да сегментира настилки и растителност или да подпомага броене. Резултатите зависят от обучаващите данни, сезона, височината, сенките и качеството на изображенията. Учениците трябва да проверят извадка ръчно и да изчислят или опишат грешките.</w:t>
      </w:r>
    </w:p>
    <w:p w14:paraId="0F56E402" w14:textId="77777777" w:rsidR="0078388A" w:rsidRDefault="00000000" w:rsidP="00FD1AE1">
      <w:pPr>
        <w:ind w:firstLine="720"/>
        <w:jc w:val="both"/>
      </w:pPr>
      <w:r>
        <w:t>Генеративен AI може да подпомогне план за мисия, контролен списък и код за обработка. Той няма достъп до пълния локален контекст, въздушната обстановка и техническото състояние на апарата. Отговорният оператор взема решенията за безопасност.</w:t>
      </w:r>
    </w:p>
    <w:p w14:paraId="1375CD8A" w14:textId="77777777" w:rsidR="0078388A" w:rsidRDefault="00000000" w:rsidP="00FD1AE1">
      <w:pPr>
        <w:pStyle w:val="ListBullet"/>
        <w:jc w:val="both"/>
      </w:pPr>
      <w:r>
        <w:t>Започнете с учебния въпрос и критериите за успех. Инструментът се избира след това, според данните и възрастта на учениците.</w:t>
      </w:r>
    </w:p>
    <w:p w14:paraId="295AE314" w14:textId="77777777" w:rsidR="0078388A" w:rsidRDefault="00000000" w:rsidP="00FD1AE1">
      <w:pPr>
        <w:pStyle w:val="ListBullet"/>
        <w:jc w:val="both"/>
      </w:pPr>
      <w:r>
        <w:t>Изисквайте проследимост: източник, дата, териториален обхват, метод на обработка и описание на всяка съществена промяна по данните.</w:t>
      </w:r>
    </w:p>
    <w:p w14:paraId="1EC635BB" w14:textId="77777777" w:rsidR="0078388A" w:rsidRDefault="00000000" w:rsidP="00FD1AE1">
      <w:pPr>
        <w:pStyle w:val="ListBullet"/>
        <w:jc w:val="both"/>
      </w:pPr>
      <w:r>
        <w:t>При работа с генеративен AI учениците описват използвания промпт, проверяват фактите и сравняват получения отговор с първичните данни.</w:t>
      </w:r>
    </w:p>
    <w:p w14:paraId="35081B01" w14:textId="77777777" w:rsidR="0078388A" w:rsidRDefault="00000000" w:rsidP="00FD1AE1">
      <w:pPr>
        <w:pStyle w:val="ListBullet"/>
        <w:jc w:val="both"/>
      </w:pPr>
      <w:r>
        <w:t>Оценявайте хода на изследването, картата или визуализацията, аргументацията и устната защита. Красивият краен продукт има стойност, когато зад него стои разбираем и проверим процес.</w:t>
      </w:r>
    </w:p>
    <w:p w14:paraId="1300C790" w14:textId="77777777" w:rsidR="0078388A" w:rsidRDefault="00000000" w:rsidP="00FD1AE1">
      <w:pPr>
        <w:pStyle w:val="ListBullet"/>
        <w:jc w:val="both"/>
      </w:pPr>
      <w:r>
        <w:t>Не качвайте изображения с разпознаваеми деца, лица или частни пространства в публична AI услуга.</w:t>
      </w:r>
    </w:p>
    <w:p w14:paraId="1FF49CC2" w14:textId="77777777" w:rsidR="0078388A" w:rsidRDefault="00000000" w:rsidP="00FD1AE1">
      <w:pPr>
        <w:pStyle w:val="ListBullet"/>
        <w:jc w:val="both"/>
      </w:pPr>
      <w:r>
        <w:t>Оценявайте плана, дневника, качеството на данните, анализа, етичните решения и екипната работа.</w:t>
      </w:r>
    </w:p>
    <w:p w14:paraId="062E6FDC" w14:textId="77777777" w:rsidR="0078388A" w:rsidRDefault="00000000" w:rsidP="00FD1AE1">
      <w:pPr>
        <w:jc w:val="both"/>
      </w:pPr>
      <w:r>
        <w:br w:type="page"/>
      </w:r>
    </w:p>
    <w:p w14:paraId="3E85F2EF" w14:textId="77777777" w:rsidR="0078388A" w:rsidRDefault="00000000">
      <w:pPr>
        <w:pStyle w:val="Heading1"/>
      </w:pPr>
      <w:r>
        <w:lastRenderedPageBreak/>
        <w:t>Подбрани източници и ресурси</w:t>
      </w:r>
    </w:p>
    <w:p w14:paraId="33C59484" w14:textId="77777777" w:rsidR="0078388A" w:rsidRDefault="00000000">
      <w:r>
        <w:t>Източниците са подбрани от официални институции, международни организации, техническа документация и рецензирани научни публикации. Онлайн ресурсите са проверени при подготовката на ръководството през септември 2026 г.</w:t>
      </w:r>
    </w:p>
    <w:p w14:paraId="3DDF4FB0" w14:textId="77777777" w:rsidR="0078388A" w:rsidRDefault="0078388A">
      <w:pPr>
        <w:pStyle w:val="ListBullet"/>
      </w:pPr>
      <w:hyperlink r:id="rId7">
        <w:r>
          <w:rPr>
            <w:color w:val="2E74B5"/>
            <w:u w:val="single"/>
          </w:rPr>
          <w:t>EASA. Open Category, Low Risk Civil Drones</w:t>
        </w:r>
      </w:hyperlink>
    </w:p>
    <w:p w14:paraId="3B00F492" w14:textId="77777777" w:rsidR="0078388A" w:rsidRDefault="0078388A">
      <w:pPr>
        <w:pStyle w:val="ListBullet"/>
      </w:pPr>
      <w:hyperlink r:id="rId8">
        <w:r>
          <w:rPr>
            <w:color w:val="2E74B5"/>
            <w:u w:val="single"/>
          </w:rPr>
          <w:t>EASA. Drones and Air Mobility, rules revision June 2026</w:t>
        </w:r>
      </w:hyperlink>
    </w:p>
    <w:p w14:paraId="2EB35284" w14:textId="77777777" w:rsidR="0078388A" w:rsidRDefault="0078388A">
      <w:pPr>
        <w:pStyle w:val="ListBullet"/>
      </w:pPr>
      <w:hyperlink r:id="rId9">
        <w:r>
          <w:rPr>
            <w:color w:val="2E74B5"/>
            <w:u w:val="single"/>
          </w:rPr>
          <w:t>EASA. Privacy by Design</w:t>
        </w:r>
      </w:hyperlink>
    </w:p>
    <w:p w14:paraId="307164C0" w14:textId="77777777" w:rsidR="0078388A" w:rsidRDefault="0078388A">
      <w:pPr>
        <w:pStyle w:val="ListBullet"/>
      </w:pPr>
      <w:hyperlink r:id="rId10">
        <w:r>
          <w:rPr>
            <w:color w:val="2E74B5"/>
            <w:u w:val="single"/>
          </w:rPr>
          <w:t>Yeung et al. Drone integrated STEM education, Computers &amp; Education, 2024</w:t>
        </w:r>
      </w:hyperlink>
    </w:p>
    <w:p w14:paraId="0932E894" w14:textId="77777777" w:rsidR="0078388A" w:rsidRDefault="0078388A">
      <w:pPr>
        <w:pStyle w:val="ListBullet"/>
      </w:pPr>
      <w:hyperlink r:id="rId11">
        <w:r>
          <w:rPr>
            <w:color w:val="2E74B5"/>
            <w:u w:val="single"/>
          </w:rPr>
          <w:t>UNESCO. AI Competency Framework for Teachers, 2024</w:t>
        </w:r>
      </w:hyperlink>
    </w:p>
    <w:p w14:paraId="01112C8B" w14:textId="77777777" w:rsidR="0078388A" w:rsidRDefault="0078388A">
      <w:pPr>
        <w:pStyle w:val="ListBullet"/>
      </w:pPr>
      <w:hyperlink r:id="rId12">
        <w:r>
          <w:rPr>
            <w:color w:val="2E74B5"/>
            <w:u w:val="single"/>
          </w:rPr>
          <w:t>UNESCO. AI Competency Framework for Students, 2024</w:t>
        </w:r>
      </w:hyperlink>
    </w:p>
    <w:p w14:paraId="0AE67B82" w14:textId="77777777" w:rsidR="0078388A" w:rsidRDefault="0078388A">
      <w:pPr>
        <w:pStyle w:val="ListBullet"/>
      </w:pPr>
      <w:hyperlink r:id="rId13">
        <w:r>
          <w:rPr>
            <w:color w:val="2E74B5"/>
            <w:u w:val="single"/>
          </w:rPr>
          <w:t>OECD Digital Education Outlook 2026</w:t>
        </w:r>
      </w:hyperlink>
    </w:p>
    <w:p w14:paraId="471CE7BE" w14:textId="77777777" w:rsidR="0078388A" w:rsidRDefault="0078388A">
      <w:pPr>
        <w:pStyle w:val="ListBullet"/>
      </w:pPr>
      <w:hyperlink r:id="rId14">
        <w:r>
          <w:rPr>
            <w:color w:val="2E74B5"/>
            <w:u w:val="single"/>
          </w:rPr>
          <w:t>European Commission, Joint Research Centre. DigComp 3.0</w:t>
        </w:r>
      </w:hyperlink>
    </w:p>
    <w:p w14:paraId="3AF34E3C" w14:textId="77777777" w:rsidR="0078388A" w:rsidRDefault="00000000">
      <w:pPr>
        <w:pStyle w:val="Heading2"/>
      </w:pPr>
      <w:r>
        <w:t>Кратък контролен списък за учителя</w:t>
      </w:r>
    </w:p>
    <w:p w14:paraId="230D2CAA" w14:textId="77777777" w:rsidR="0078388A" w:rsidRDefault="00000000">
      <w:pPr>
        <w:pStyle w:val="ListBullet"/>
      </w:pPr>
      <w:r>
        <w:t>Какъв учебен въпрос ще изследват учениците?</w:t>
      </w:r>
    </w:p>
    <w:p w14:paraId="4B773991" w14:textId="77777777" w:rsidR="0078388A" w:rsidRDefault="00000000">
      <w:pPr>
        <w:pStyle w:val="ListBullet"/>
      </w:pPr>
      <w:r>
        <w:t>Кои данни и инструменти са необходими и кой носи отговорност за тях?</w:t>
      </w:r>
    </w:p>
    <w:p w14:paraId="37E85847" w14:textId="77777777" w:rsidR="0078388A" w:rsidRDefault="00000000">
      <w:pPr>
        <w:pStyle w:val="ListBullet"/>
      </w:pPr>
      <w:r>
        <w:t>Как учениците ще документират източниците, метода и използването на AI?</w:t>
      </w:r>
    </w:p>
    <w:p w14:paraId="678F6525" w14:textId="77777777" w:rsidR="0078388A" w:rsidRDefault="00000000">
      <w:pPr>
        <w:pStyle w:val="ListBullet"/>
      </w:pPr>
      <w:r>
        <w:t>Как ще бъде осигурена безопасност, поверителност и равен достъп?</w:t>
      </w:r>
    </w:p>
    <w:p w14:paraId="032835FB" w14:textId="77777777" w:rsidR="0078388A" w:rsidRDefault="00000000">
      <w:pPr>
        <w:pStyle w:val="ListBullet"/>
      </w:pPr>
      <w:r>
        <w:t>Какъв продукт ще създадат и как ще защитят изводите си?</w:t>
      </w:r>
    </w:p>
    <w:tbl>
      <w:tblPr>
        <w:tblW w:w="9360" w:type="dxa"/>
        <w:tblInd w:w="180" w:type="dxa"/>
        <w:tblLayout w:type="fixed"/>
        <w:tblLook w:val="04A0" w:firstRow="1" w:lastRow="0" w:firstColumn="1" w:lastColumn="0" w:noHBand="0" w:noVBand="1"/>
      </w:tblPr>
      <w:tblGrid>
        <w:gridCol w:w="9360"/>
      </w:tblGrid>
      <w:tr w:rsidR="0078388A" w14:paraId="26D22B29" w14:textId="77777777">
        <w:tc>
          <w:tcPr>
            <w:tcW w:w="9360" w:type="dxa"/>
            <w:shd w:val="clear" w:color="auto" w:fill="E8F1F7"/>
            <w:tcMar>
              <w:top w:w="120" w:type="dxa"/>
              <w:left w:w="180" w:type="dxa"/>
              <w:bottom w:w="120" w:type="dxa"/>
              <w:right w:w="180" w:type="dxa"/>
            </w:tcMar>
            <w:vAlign w:val="center"/>
          </w:tcPr>
          <w:p w14:paraId="38AB8320" w14:textId="77777777" w:rsidR="0078388A" w:rsidRDefault="00000000" w:rsidP="00FD1AE1">
            <w:pPr>
              <w:spacing w:before="80" w:after="80"/>
              <w:jc w:val="center"/>
            </w:pPr>
            <w:r>
              <w:rPr>
                <w:b/>
                <w:color w:val="17324D"/>
                <w:sz w:val="21"/>
              </w:rPr>
              <w:t>Финален критерий: ученикът може да разкаже как е стигнал от въпроса до данните, от данните до визуализацията и от визуализацията до извода.</w:t>
            </w:r>
          </w:p>
        </w:tc>
      </w:tr>
    </w:tbl>
    <w:p w14:paraId="67CE87C7" w14:textId="77777777" w:rsidR="0078388A" w:rsidRDefault="0078388A">
      <w:pPr>
        <w:spacing w:after="0"/>
      </w:pPr>
    </w:p>
    <w:sectPr w:rsidR="0078388A" w:rsidSect="00034616">
      <w:headerReference w:type="default" r:id="rId15"/>
      <w:footerReference w:type="defaul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CE51" w14:textId="77777777" w:rsidR="0067409B" w:rsidRDefault="0067409B">
      <w:pPr>
        <w:spacing w:after="0" w:line="240" w:lineRule="auto"/>
      </w:pPr>
      <w:r>
        <w:separator/>
      </w:r>
    </w:p>
  </w:endnote>
  <w:endnote w:type="continuationSeparator" w:id="0">
    <w:p w14:paraId="325D979E" w14:textId="77777777" w:rsidR="0067409B" w:rsidRDefault="00674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7DB0" w14:textId="77777777" w:rsidR="000448F8" w:rsidRPr="008A47DD" w:rsidRDefault="000448F8" w:rsidP="000448F8">
    <w:pPr>
      <w:spacing w:after="0"/>
      <w:jc w:val="center"/>
      <w:rPr>
        <w:sz w:val="20"/>
        <w:szCs w:val="20"/>
        <w:lang w:val="bg-BG"/>
      </w:rPr>
    </w:pPr>
    <w:r w:rsidRPr="008A47DD">
      <w:rPr>
        <w:color w:val="657682"/>
        <w:sz w:val="20"/>
        <w:szCs w:val="20"/>
        <w:lang w:val="bg-BG"/>
      </w:rPr>
      <w:t>Кратко ръководство</w:t>
    </w:r>
    <w:r w:rsidRPr="008A47DD">
      <w:rPr>
        <w:color w:val="657682"/>
        <w:sz w:val="20"/>
        <w:szCs w:val="20"/>
      </w:rPr>
      <w:t xml:space="preserve">  |  2026  |  </w:t>
    </w:r>
    <w:r w:rsidRPr="008A47DD">
      <w:rPr>
        <w:sz w:val="20"/>
        <w:szCs w:val="20"/>
      </w:rPr>
      <w:fldChar w:fldCharType="begin"/>
    </w:r>
    <w:r w:rsidRPr="008A47DD">
      <w:rPr>
        <w:sz w:val="20"/>
        <w:szCs w:val="20"/>
      </w:rPr>
      <w:instrText xml:space="preserve"> PAGE </w:instrText>
    </w:r>
    <w:r w:rsidRPr="008A47DD">
      <w:rPr>
        <w:sz w:val="20"/>
        <w:szCs w:val="20"/>
      </w:rPr>
      <w:fldChar w:fldCharType="separate"/>
    </w:r>
    <w:r>
      <w:rPr>
        <w:sz w:val="20"/>
        <w:szCs w:val="20"/>
      </w:rPr>
      <w:t>1</w:t>
    </w:r>
    <w:r w:rsidRPr="008A47DD">
      <w:rPr>
        <w:sz w:val="20"/>
        <w:szCs w:val="20"/>
      </w:rPr>
      <w:fldChar w:fldCharType="end"/>
    </w:r>
  </w:p>
  <w:p w14:paraId="2C98A6E6" w14:textId="77777777" w:rsidR="000448F8" w:rsidRDefault="000448F8" w:rsidP="000448F8">
    <w:pPr>
      <w:spacing w:after="160" w:line="259" w:lineRule="auto"/>
      <w:jc w:val="center"/>
      <w:rPr>
        <w:i/>
        <w:iCs/>
        <w:sz w:val="14"/>
        <w:szCs w:val="14"/>
        <w:lang w:val="bg-BG"/>
      </w:rPr>
    </w:pPr>
    <w:r w:rsidRPr="008A47DD">
      <w:rPr>
        <w:i/>
        <w:iCs/>
        <w:sz w:val="14"/>
        <w:szCs w:val="14"/>
        <w:lang w:val="bg-BG"/>
      </w:rPr>
      <w:t xml:space="preserve">Проектът „Виж, картографирай, действай: от </w:t>
    </w:r>
    <w:r w:rsidRPr="008A47DD">
      <w:rPr>
        <w:i/>
        <w:iCs/>
        <w:sz w:val="14"/>
        <w:szCs w:val="14"/>
      </w:rPr>
      <w:t>STEM</w:t>
    </w:r>
    <w:r w:rsidRPr="008A47DD">
      <w:rPr>
        <w:i/>
        <w:iCs/>
        <w:sz w:val="14"/>
        <w:szCs w:val="14"/>
        <w:lang w:val="bg-BG"/>
      </w:rPr>
      <w:t xml:space="preserve"> към граждански инициативи чрез геопространствени технологии“ се изпълнява с финансовата подкрепа на Столична община, Програма „Европа“ 2026.</w:t>
    </w:r>
    <w:r w:rsidRPr="008A47DD">
      <w:rPr>
        <w:sz w:val="14"/>
        <w:szCs w:val="14"/>
        <w:lang w:val="bg-BG"/>
      </w:rPr>
      <w:t xml:space="preserve"> </w:t>
    </w:r>
    <w:r w:rsidRPr="008A47DD">
      <w:rPr>
        <w:i/>
        <w:iCs/>
        <w:sz w:val="14"/>
        <w:szCs w:val="14"/>
        <w:lang w:val="bg-BG"/>
      </w:rPr>
      <w:t xml:space="preserve">Проектът се реализира от Сдружение „Български географски портал – Географ БГ“ в партньорство със 119. СУ „Акад. Михаил Арнаудов“, 23. СУ „Фредерик </w:t>
    </w:r>
    <w:proofErr w:type="spellStart"/>
    <w:r w:rsidRPr="008A47DD">
      <w:rPr>
        <w:i/>
        <w:iCs/>
        <w:sz w:val="14"/>
        <w:szCs w:val="14"/>
        <w:lang w:val="bg-BG"/>
      </w:rPr>
      <w:t>Жолио</w:t>
    </w:r>
    <w:proofErr w:type="spellEnd"/>
    <w:r w:rsidRPr="008A47DD">
      <w:rPr>
        <w:i/>
        <w:iCs/>
        <w:sz w:val="14"/>
        <w:szCs w:val="14"/>
        <w:lang w:val="bg-BG"/>
      </w:rPr>
      <w:t>-Кюри“ и район „Панчарево“ на Столична община.</w:t>
    </w:r>
  </w:p>
  <w:p w14:paraId="4CE44F46" w14:textId="7E43D0C4" w:rsidR="0078388A" w:rsidRPr="000448F8" w:rsidRDefault="000448F8" w:rsidP="000448F8">
    <w:pPr>
      <w:spacing w:after="160" w:line="259" w:lineRule="auto"/>
      <w:jc w:val="center"/>
      <w:rPr>
        <w:sz w:val="14"/>
        <w:szCs w:val="14"/>
        <w:lang w:val="bg-BG"/>
      </w:rPr>
    </w:pPr>
    <w:r>
      <w:rPr>
        <w:noProof/>
      </w:rPr>
      <w:drawing>
        <wp:inline distT="0" distB="0" distL="0" distR="0" wp14:anchorId="122AD253" wp14:editId="0FD365FD">
          <wp:extent cx="514350" cy="514350"/>
          <wp:effectExtent l="0" t="0" r="0" b="0"/>
          <wp:docPr id="330156528" name="Picture 5" descr="Географ БГ е с нов сайт | Географ.Б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еограф БГ е с нов сайт | Географ.БГ"/>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2B2A4" w14:textId="77777777" w:rsidR="0067409B" w:rsidRDefault="0067409B">
      <w:pPr>
        <w:spacing w:after="0" w:line="240" w:lineRule="auto"/>
      </w:pPr>
      <w:r>
        <w:separator/>
      </w:r>
    </w:p>
  </w:footnote>
  <w:footnote w:type="continuationSeparator" w:id="0">
    <w:p w14:paraId="68F27092" w14:textId="77777777" w:rsidR="0067409B" w:rsidRDefault="00674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0056" w14:textId="77777777" w:rsidR="000448F8" w:rsidRDefault="000448F8" w:rsidP="000448F8">
    <w:pPr>
      <w:pBdr>
        <w:bottom w:val="single" w:sz="6" w:space="1" w:color="auto"/>
      </w:pBdr>
      <w:jc w:val="center"/>
      <w:rPr>
        <w:rFonts w:ascii="Times New Roman" w:hAnsi="Times New Roman"/>
        <w:b/>
        <w:sz w:val="28"/>
        <w:szCs w:val="28"/>
      </w:rPr>
    </w:pPr>
    <w:r>
      <w:rPr>
        <w:noProof/>
      </w:rPr>
      <w:drawing>
        <wp:inline distT="0" distB="0" distL="0" distR="0" wp14:anchorId="330EC5D9" wp14:editId="58C8F12B">
          <wp:extent cx="866775" cy="1009981"/>
          <wp:effectExtent l="0" t="0" r="0" b="0"/>
          <wp:docPr id="469895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110" cy="1012702"/>
                  </a:xfrm>
                  <a:prstGeom prst="rect">
                    <a:avLst/>
                  </a:prstGeom>
                  <a:noFill/>
                  <a:ln>
                    <a:noFill/>
                  </a:ln>
                </pic:spPr>
              </pic:pic>
            </a:graphicData>
          </a:graphic>
        </wp:inline>
      </w:drawing>
    </w:r>
    <w:r>
      <w:t xml:space="preserve">                                                                                                       </w:t>
    </w:r>
    <w:r>
      <w:rPr>
        <w:noProof/>
      </w:rPr>
      <w:drawing>
        <wp:inline distT="0" distB="0" distL="0" distR="0" wp14:anchorId="2FD8E892" wp14:editId="2F5EFCBC">
          <wp:extent cx="1123950" cy="539192"/>
          <wp:effectExtent l="0" t="0" r="0" b="0"/>
          <wp:docPr id="1271895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5605" cy="539986"/>
                  </a:xfrm>
                  <a:prstGeom prst="rect">
                    <a:avLst/>
                  </a:prstGeom>
                  <a:noFill/>
                  <a:ln>
                    <a:noFill/>
                  </a:ln>
                </pic:spPr>
              </pic:pic>
            </a:graphicData>
          </a:graphic>
        </wp:inline>
      </w:drawing>
    </w:r>
  </w:p>
  <w:p w14:paraId="3DF69226" w14:textId="41622D84" w:rsidR="0078388A" w:rsidRDefault="00783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0954972">
    <w:abstractNumId w:val="8"/>
  </w:num>
  <w:num w:numId="2" w16cid:durableId="1386217629">
    <w:abstractNumId w:val="6"/>
  </w:num>
  <w:num w:numId="3" w16cid:durableId="1210069425">
    <w:abstractNumId w:val="5"/>
  </w:num>
  <w:num w:numId="4" w16cid:durableId="219633251">
    <w:abstractNumId w:val="4"/>
  </w:num>
  <w:num w:numId="5" w16cid:durableId="583106212">
    <w:abstractNumId w:val="7"/>
  </w:num>
  <w:num w:numId="6" w16cid:durableId="141503042">
    <w:abstractNumId w:val="3"/>
  </w:num>
  <w:num w:numId="7" w16cid:durableId="492062409">
    <w:abstractNumId w:val="2"/>
  </w:num>
  <w:num w:numId="8" w16cid:durableId="1492526242">
    <w:abstractNumId w:val="1"/>
  </w:num>
  <w:num w:numId="9" w16cid:durableId="217523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8F8"/>
    <w:rsid w:val="0006063C"/>
    <w:rsid w:val="0015074B"/>
    <w:rsid w:val="0029639D"/>
    <w:rsid w:val="00326F90"/>
    <w:rsid w:val="00405121"/>
    <w:rsid w:val="0067409B"/>
    <w:rsid w:val="0078388A"/>
    <w:rsid w:val="00812292"/>
    <w:rsid w:val="008C538D"/>
    <w:rsid w:val="00AA1D8D"/>
    <w:rsid w:val="00B47730"/>
    <w:rsid w:val="00CB0664"/>
    <w:rsid w:val="00E2727F"/>
    <w:rsid w:val="00FC693F"/>
    <w:rsid w:val="00FD1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E6578D"/>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243642"/>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A86721"/>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A86721"/>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732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540" w:hanging="271"/>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540" w:hanging="271"/>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sa.europa.eu/en/domains/civil-drones" TargetMode="External"/><Relationship Id="rId13" Type="http://schemas.openxmlformats.org/officeDocument/2006/relationships/hyperlink" Target="https://www.oecd.org/en/publications/oecd-digital-education-outlook-2026_062a7394-en.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asa.europa.eu/en/domains/drones-air-mobility/operating-drone/open-category-low-risk-civil-drones" TargetMode="External"/><Relationship Id="rId12" Type="http://schemas.openxmlformats.org/officeDocument/2006/relationships/hyperlink" Target="https://www.unesco.org/en/articles/ai-competency-framework-studen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esdoc.unesco.org/ark:/48223/pf000039110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16/j.compedu.2024.104999" TargetMode="External"/><Relationship Id="rId4" Type="http://schemas.openxmlformats.org/officeDocument/2006/relationships/webSettings" Target="webSettings.xml"/><Relationship Id="rId9" Type="http://schemas.openxmlformats.org/officeDocument/2006/relationships/hyperlink" Target="https://www.easa.europa.eu/en/domains/civil-drones/privacy/privacy-by-design" TargetMode="External"/><Relationship Id="rId14" Type="http://schemas.openxmlformats.org/officeDocument/2006/relationships/hyperlink" Target="https://joint-research-centre.ec.europa.eu/scientific-activities/key-competences-lifelong-learning/digital-competence-framework-digcomp/digcomp-30_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1714</Words>
  <Characters>9771</Characters>
  <Application>Microsoft Office Word</Application>
  <DocSecurity>0</DocSecurity>
  <Lines>81</Lines>
  <Paragraphs>22</Paragraphs>
  <ScaleCrop>false</ScaleCrop>
  <Manager/>
  <Company/>
  <LinksUpToDate>false</LinksUpToDate>
  <CharactersWithSpaces>11463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2026-09-02T07:04:00Z</dcterms:created>
  <dcterms:modified xsi:type="dcterms:W3CDTF">2026-09-02T07:04:00Z</dcterms:modified>
  <cp:category/>
</cp:coreProperties>
</file>