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A60BD" w14:textId="77777777" w:rsidR="00B63799" w:rsidRDefault="00B63799">
      <w:pPr>
        <w:spacing w:after="240"/>
      </w:pPr>
    </w:p>
    <w:p w14:paraId="2ADDFCB1" w14:textId="77777777" w:rsidR="00B63799" w:rsidRDefault="00B63799">
      <w:pPr>
        <w:spacing w:after="240"/>
      </w:pPr>
    </w:p>
    <w:p w14:paraId="2133D776" w14:textId="77777777" w:rsidR="00B63799" w:rsidRDefault="00B63799">
      <w:pPr>
        <w:spacing w:after="240"/>
      </w:pPr>
    </w:p>
    <w:p w14:paraId="5CDD9671" w14:textId="77777777" w:rsidR="00B63799" w:rsidRDefault="00B63799">
      <w:pPr>
        <w:spacing w:after="240"/>
      </w:pPr>
    </w:p>
    <w:p w14:paraId="3BE15F51" w14:textId="77777777" w:rsidR="00B63799" w:rsidRDefault="00B63799">
      <w:pPr>
        <w:spacing w:after="240"/>
      </w:pPr>
    </w:p>
    <w:p w14:paraId="50128057" w14:textId="77777777" w:rsidR="00B63799" w:rsidRDefault="00000000">
      <w:pPr>
        <w:spacing w:after="360"/>
        <w:jc w:val="center"/>
      </w:pPr>
      <w:r>
        <w:rPr>
          <w:b/>
          <w:color w:val="2E74B5"/>
          <w:sz w:val="20"/>
        </w:rPr>
        <w:t>КРАТКО ПРАКТИЧЕСКО РЪКОВОДСТВО</w:t>
      </w:r>
    </w:p>
    <w:p w14:paraId="70D2623E" w14:textId="77777777" w:rsidR="00B63799" w:rsidRDefault="00000000">
      <w:pPr>
        <w:spacing w:after="200"/>
        <w:jc w:val="center"/>
      </w:pPr>
      <w:r>
        <w:rPr>
          <w:b/>
          <w:color w:val="17324D"/>
          <w:sz w:val="56"/>
        </w:rPr>
        <w:t>Географски информационни системи</w:t>
      </w:r>
    </w:p>
    <w:p w14:paraId="520FE028" w14:textId="77777777" w:rsidR="00B63799" w:rsidRPr="008A47DD" w:rsidRDefault="00000000">
      <w:pPr>
        <w:spacing w:after="600"/>
        <w:jc w:val="center"/>
        <w:rPr>
          <w:sz w:val="40"/>
          <w:szCs w:val="40"/>
        </w:rPr>
      </w:pPr>
      <w:r w:rsidRPr="008A47DD">
        <w:rPr>
          <w:color w:val="657682"/>
          <w:sz w:val="48"/>
          <w:szCs w:val="40"/>
        </w:rPr>
        <w:t>Кратко практическо ръководство за работа в класната стая</w:t>
      </w:r>
    </w:p>
    <w:p w14:paraId="0230F954" w14:textId="77777777" w:rsidR="00B63799" w:rsidRDefault="00000000">
      <w:pPr>
        <w:spacing w:after="1800"/>
        <w:jc w:val="center"/>
      </w:pPr>
      <w:proofErr w:type="spellStart"/>
      <w:r>
        <w:rPr>
          <w:color w:val="657682"/>
          <w:sz w:val="20"/>
        </w:rPr>
        <w:t>Материали</w:t>
      </w:r>
      <w:proofErr w:type="spellEnd"/>
      <w:r>
        <w:rPr>
          <w:color w:val="657682"/>
          <w:sz w:val="20"/>
        </w:rPr>
        <w:t xml:space="preserve"> </w:t>
      </w:r>
      <w:proofErr w:type="spellStart"/>
      <w:r>
        <w:rPr>
          <w:color w:val="657682"/>
          <w:sz w:val="20"/>
        </w:rPr>
        <w:t>за</w:t>
      </w:r>
      <w:proofErr w:type="spellEnd"/>
      <w:r>
        <w:rPr>
          <w:color w:val="657682"/>
          <w:sz w:val="20"/>
        </w:rPr>
        <w:t xml:space="preserve"> </w:t>
      </w:r>
      <w:proofErr w:type="spellStart"/>
      <w:r>
        <w:rPr>
          <w:color w:val="657682"/>
          <w:sz w:val="20"/>
        </w:rPr>
        <w:t>обучение</w:t>
      </w:r>
      <w:proofErr w:type="spellEnd"/>
      <w:r>
        <w:rPr>
          <w:color w:val="657682"/>
          <w:sz w:val="20"/>
        </w:rPr>
        <w:t xml:space="preserve"> </w:t>
      </w:r>
      <w:proofErr w:type="spellStart"/>
      <w:r>
        <w:rPr>
          <w:color w:val="657682"/>
          <w:sz w:val="20"/>
        </w:rPr>
        <w:t>на</w:t>
      </w:r>
      <w:proofErr w:type="spellEnd"/>
      <w:r>
        <w:rPr>
          <w:color w:val="657682"/>
          <w:sz w:val="20"/>
        </w:rPr>
        <w:t xml:space="preserve"> учители | 2026 г.</w:t>
      </w:r>
    </w:p>
    <w:p w14:paraId="5ADA2F72" w14:textId="77777777" w:rsidR="00B63799" w:rsidRDefault="00000000">
      <w:r>
        <w:br w:type="page"/>
      </w:r>
    </w:p>
    <w:p w14:paraId="7F5B21A5" w14:textId="77777777" w:rsidR="00B63799" w:rsidRDefault="00000000">
      <w:pPr>
        <w:pStyle w:val="Heading1"/>
      </w:pPr>
      <w:r>
        <w:lastRenderedPageBreak/>
        <w:t>Как да използвате това ръководство</w:t>
      </w:r>
    </w:p>
    <w:p w14:paraId="6626B318" w14:textId="77777777" w:rsidR="00B63799" w:rsidRDefault="00000000" w:rsidP="008A47DD">
      <w:pPr>
        <w:ind w:firstLine="720"/>
        <w:jc w:val="both"/>
      </w:pPr>
      <w:r>
        <w:t>Ръководството дава необходимата основа за разбиране на технологията и практическа рамка за работа с ученици. То може да се използва при подготовка на урок, проект, теренна дейност или интердисциплинарна задача. Подбраните примери са приложими в географията, историята, информационните технологии и STEM обучението.</w:t>
      </w:r>
    </w:p>
    <w:tbl>
      <w:tblPr>
        <w:tblW w:w="9360" w:type="dxa"/>
        <w:tblInd w:w="18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B63799" w:rsidRPr="000E1A41" w14:paraId="3A3433B3" w14:textId="77777777">
        <w:tc>
          <w:tcPr>
            <w:tcW w:w="9360" w:type="dxa"/>
            <w:shd w:val="clear" w:color="auto" w:fill="E8F1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5C9626" w14:textId="77777777" w:rsidR="00CB0E20" w:rsidRPr="00CB0E20" w:rsidRDefault="00000000" w:rsidP="00CB0E20">
            <w:pPr>
              <w:spacing w:before="80" w:after="80"/>
              <w:jc w:val="center"/>
              <w:rPr>
                <w:b/>
                <w:color w:val="17324D"/>
                <w:sz w:val="21"/>
                <w:lang w:val="bg-BG"/>
              </w:rPr>
            </w:pPr>
            <w:proofErr w:type="spellStart"/>
            <w:r w:rsidRPr="00CB0E20">
              <w:rPr>
                <w:b/>
                <w:color w:val="17324D"/>
                <w:sz w:val="21"/>
              </w:rPr>
              <w:t>Водещ</w:t>
            </w:r>
            <w:proofErr w:type="spellEnd"/>
            <w:r w:rsidRPr="00CB0E20">
              <w:rPr>
                <w:b/>
                <w:color w:val="17324D"/>
                <w:sz w:val="21"/>
              </w:rPr>
              <w:t xml:space="preserve"> </w:t>
            </w:r>
            <w:proofErr w:type="spellStart"/>
            <w:r w:rsidRPr="00CB0E20">
              <w:rPr>
                <w:b/>
                <w:color w:val="17324D"/>
                <w:sz w:val="21"/>
              </w:rPr>
              <w:t>принцип</w:t>
            </w:r>
            <w:proofErr w:type="spellEnd"/>
            <w:r w:rsidRPr="00CB0E20">
              <w:rPr>
                <w:b/>
                <w:color w:val="17324D"/>
                <w:sz w:val="21"/>
              </w:rPr>
              <w:t xml:space="preserve"> </w:t>
            </w:r>
            <w:proofErr w:type="spellStart"/>
            <w:r w:rsidRPr="00CB0E20">
              <w:rPr>
                <w:b/>
                <w:color w:val="17324D"/>
                <w:sz w:val="21"/>
              </w:rPr>
              <w:t>за</w:t>
            </w:r>
            <w:proofErr w:type="spellEnd"/>
            <w:r w:rsidRPr="00CB0E20">
              <w:rPr>
                <w:b/>
                <w:color w:val="17324D"/>
                <w:sz w:val="21"/>
              </w:rPr>
              <w:t xml:space="preserve"> </w:t>
            </w:r>
            <w:r w:rsidR="00B42739" w:rsidRPr="00CB0E20">
              <w:rPr>
                <w:b/>
                <w:color w:val="17324D"/>
                <w:sz w:val="21"/>
                <w:lang w:val="bg-BG"/>
              </w:rPr>
              <w:t>всички разгледани технологи</w:t>
            </w:r>
            <w:r w:rsidR="00CB0E20" w:rsidRPr="00CB0E20">
              <w:rPr>
                <w:b/>
                <w:color w:val="17324D"/>
                <w:sz w:val="21"/>
                <w:lang w:val="bg-BG"/>
              </w:rPr>
              <w:t>и</w:t>
            </w:r>
          </w:p>
          <w:p w14:paraId="75B19F2B" w14:textId="73399A61" w:rsidR="00B63799" w:rsidRPr="000E1A41" w:rsidRDefault="00CB0E20" w:rsidP="000E1A41">
            <w:pPr>
              <w:spacing w:before="80" w:after="80"/>
              <w:jc w:val="both"/>
              <w:rPr>
                <w:bCs/>
                <w:lang w:val="bg-BG"/>
              </w:rPr>
            </w:pPr>
            <w:r w:rsidRPr="00CB0E20">
              <w:rPr>
                <w:bCs/>
                <w:color w:val="17324D"/>
                <w:sz w:val="21"/>
                <w:lang w:val="bg-BG"/>
              </w:rPr>
              <w:t>Технологията обслужва учебната цел</w:t>
            </w:r>
            <w:r w:rsidR="00B42739" w:rsidRPr="00CB0E20">
              <w:rPr>
                <w:bCs/>
                <w:color w:val="17324D"/>
                <w:sz w:val="21"/>
                <w:lang w:val="bg-BG"/>
              </w:rPr>
              <w:t>, фокусът не е върху изучаването на самата нея, а върху ползите, които тя носи</w:t>
            </w:r>
            <w:r w:rsidRPr="00CB0E20">
              <w:rPr>
                <w:bCs/>
                <w:color w:val="17324D"/>
                <w:sz w:val="21"/>
                <w:lang w:val="bg-BG"/>
              </w:rPr>
              <w:t xml:space="preserve">. </w:t>
            </w:r>
            <w:r w:rsidRPr="000E1A41">
              <w:rPr>
                <w:bCs/>
                <w:color w:val="17324D"/>
                <w:sz w:val="21"/>
                <w:lang w:val="bg-BG"/>
              </w:rPr>
              <w:t>Учениците работят с данни, задават въпроси, проверяват източници и защитават изводи.</w:t>
            </w:r>
          </w:p>
        </w:tc>
      </w:tr>
    </w:tbl>
    <w:p w14:paraId="7FB03643" w14:textId="77777777" w:rsidR="00B63799" w:rsidRPr="000E1A41" w:rsidRDefault="00B63799">
      <w:pPr>
        <w:spacing w:after="0"/>
        <w:rPr>
          <w:lang w:val="bg-BG"/>
        </w:rPr>
      </w:pPr>
    </w:p>
    <w:p w14:paraId="261E992F" w14:textId="77777777" w:rsidR="00B63799" w:rsidRDefault="00000000">
      <w:pPr>
        <w:pStyle w:val="Heading2"/>
      </w:pPr>
      <w:proofErr w:type="spellStart"/>
      <w:r>
        <w:t>Учебни</w:t>
      </w:r>
      <w:proofErr w:type="spellEnd"/>
      <w:r>
        <w:t xml:space="preserve"> </w:t>
      </w:r>
      <w:proofErr w:type="spellStart"/>
      <w:r>
        <w:t>резултати</w:t>
      </w:r>
      <w:proofErr w:type="spellEnd"/>
    </w:p>
    <w:p w14:paraId="7EE768D3" w14:textId="77777777" w:rsidR="00B63799" w:rsidRDefault="00000000">
      <w:pPr>
        <w:pStyle w:val="ListBullet"/>
      </w:pPr>
      <w:r>
        <w:t>разбиране на основните компоненти и начина на функциониране на технологията;</w:t>
      </w:r>
    </w:p>
    <w:p w14:paraId="0EAD752B" w14:textId="77777777" w:rsidR="00B63799" w:rsidRDefault="00000000">
      <w:pPr>
        <w:pStyle w:val="ListBullet"/>
      </w:pPr>
      <w:r>
        <w:t>разпознаване на подходящи учебни приложения и ограничения;</w:t>
      </w:r>
    </w:p>
    <w:p w14:paraId="2F74B8AE" w14:textId="77777777" w:rsidR="00B63799" w:rsidRDefault="00000000">
      <w:pPr>
        <w:pStyle w:val="ListBullet"/>
      </w:pPr>
      <w:r>
        <w:t>създаване и интерпретация на пространствени данни и визуализации;</w:t>
      </w:r>
    </w:p>
    <w:p w14:paraId="2BDDBEAF" w14:textId="77777777" w:rsidR="00B63799" w:rsidRDefault="00000000">
      <w:pPr>
        <w:pStyle w:val="ListBullet"/>
      </w:pPr>
      <w:r>
        <w:t>отговорна употреба на изкуствен интелект, данни и цифрови платформи;</w:t>
      </w:r>
    </w:p>
    <w:p w14:paraId="74E90062" w14:textId="77777777" w:rsidR="00B63799" w:rsidRDefault="00000000">
      <w:pPr>
        <w:pStyle w:val="ListBullet"/>
      </w:pPr>
      <w:r>
        <w:t>оценяване на процеса, аргументацията и качеството на крайния продукт.</w:t>
      </w:r>
    </w:p>
    <w:p w14:paraId="29C0B460" w14:textId="77777777" w:rsidR="00B63799" w:rsidRDefault="00000000">
      <w:pPr>
        <w:pStyle w:val="Heading2"/>
      </w:pPr>
      <w:r>
        <w:t>Актуален контекст към 2026 г.</w:t>
      </w:r>
    </w:p>
    <w:p w14:paraId="60D49B9E" w14:textId="0A1802E8" w:rsidR="00B63799" w:rsidRDefault="00000000" w:rsidP="00CB0E20">
      <w:pPr>
        <w:ind w:firstLine="720"/>
        <w:jc w:val="both"/>
      </w:pPr>
      <w:proofErr w:type="spellStart"/>
      <w:r>
        <w:t>Международните</w:t>
      </w:r>
      <w:proofErr w:type="spellEnd"/>
      <w:r>
        <w:t xml:space="preserve"> </w:t>
      </w:r>
      <w:proofErr w:type="spellStart"/>
      <w:r>
        <w:t>рамки</w:t>
      </w:r>
      <w:proofErr w:type="spellEnd"/>
      <w:r>
        <w:t xml:space="preserve"> </w:t>
      </w:r>
      <w:proofErr w:type="spellStart"/>
      <w:r>
        <w:t>поставят</w:t>
      </w:r>
      <w:proofErr w:type="spellEnd"/>
      <w:r>
        <w:t xml:space="preserve"> </w:t>
      </w:r>
      <w:proofErr w:type="spellStart"/>
      <w:r>
        <w:t>акцент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информационната</w:t>
      </w:r>
      <w:proofErr w:type="spellEnd"/>
      <w:r>
        <w:t xml:space="preserve"> </w:t>
      </w:r>
      <w:proofErr w:type="spellStart"/>
      <w:r>
        <w:t>грамотност</w:t>
      </w:r>
      <w:proofErr w:type="spellEnd"/>
      <w:r w:rsidR="00CB0E20">
        <w:rPr>
          <w:lang w:val="bg-BG"/>
        </w:rPr>
        <w:t xml:space="preserve"> и работа с данни</w:t>
      </w:r>
      <w:r>
        <w:t xml:space="preserve">, </w:t>
      </w:r>
      <w:proofErr w:type="spellStart"/>
      <w:r>
        <w:t>критичната</w:t>
      </w:r>
      <w:proofErr w:type="spellEnd"/>
      <w:r>
        <w:t xml:space="preserve"> </w:t>
      </w:r>
      <w:proofErr w:type="spellStart"/>
      <w:r>
        <w:t>оценка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="00CB0E20">
        <w:rPr>
          <w:lang w:val="bg-BG"/>
        </w:rPr>
        <w:t xml:space="preserve">резултатите, генерирани от </w:t>
      </w:r>
      <w:r>
        <w:t xml:space="preserve">AI, </w:t>
      </w:r>
      <w:proofErr w:type="spellStart"/>
      <w:r>
        <w:t>човешката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 xml:space="preserve">, </w:t>
      </w:r>
      <w:proofErr w:type="spellStart"/>
      <w:r>
        <w:t>етиката</w:t>
      </w:r>
      <w:proofErr w:type="spellEnd"/>
      <w:r>
        <w:t xml:space="preserve">, </w:t>
      </w:r>
      <w:proofErr w:type="spellStart"/>
      <w:r>
        <w:t>безопасността</w:t>
      </w:r>
      <w:proofErr w:type="spellEnd"/>
      <w:r>
        <w:t xml:space="preserve"> и </w:t>
      </w:r>
      <w:proofErr w:type="spellStart"/>
      <w:r>
        <w:t>проследимостта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източниците</w:t>
      </w:r>
      <w:proofErr w:type="spellEnd"/>
      <w:r>
        <w:t>. Според OECD генеративният AI може да подпомага ученето при ясна педагогическа рамка. Когато ученикът възлага цялата задача на инструмента, крайният продукт може да изглежда по-добре без съответстващо разбиране.</w:t>
      </w:r>
    </w:p>
    <w:p w14:paraId="5762E6F2" w14:textId="77777777" w:rsidR="00B63799" w:rsidRDefault="00000000">
      <w:r>
        <w:br w:type="page"/>
      </w:r>
    </w:p>
    <w:p w14:paraId="0842B6FF" w14:textId="0E547738" w:rsidR="00B63799" w:rsidRPr="00CB0E20" w:rsidRDefault="00000000">
      <w:pPr>
        <w:pStyle w:val="Heading1"/>
        <w:rPr>
          <w:lang w:val="bg-BG"/>
        </w:rPr>
      </w:pPr>
      <w:r>
        <w:lastRenderedPageBreak/>
        <w:t xml:space="preserve">1. </w:t>
      </w:r>
      <w:proofErr w:type="spellStart"/>
      <w:r>
        <w:t>Какво</w:t>
      </w:r>
      <w:proofErr w:type="spellEnd"/>
      <w:r>
        <w:t xml:space="preserve"> </w:t>
      </w:r>
      <w:proofErr w:type="spellStart"/>
      <w:r>
        <w:t>представлява</w:t>
      </w:r>
      <w:proofErr w:type="spellEnd"/>
      <w:r>
        <w:t xml:space="preserve"> </w:t>
      </w:r>
      <w:r w:rsidR="00CB0E20">
        <w:rPr>
          <w:lang w:val="bg-BG"/>
        </w:rPr>
        <w:t>ГИС?</w:t>
      </w:r>
    </w:p>
    <w:p w14:paraId="02730964" w14:textId="11C763FC" w:rsidR="00B63799" w:rsidRPr="00CB0E20" w:rsidRDefault="00000000" w:rsidP="00CB0E20">
      <w:pPr>
        <w:ind w:firstLine="720"/>
        <w:jc w:val="both"/>
        <w:rPr>
          <w:lang w:val="bg-BG"/>
        </w:rPr>
      </w:pPr>
      <w:r w:rsidRPr="00CB0E20">
        <w:rPr>
          <w:lang w:val="bg-BG"/>
        </w:rPr>
        <w:t xml:space="preserve">Географската информационна система, позната с международното съкращение </w:t>
      </w:r>
      <w:r>
        <w:t>GIS</w:t>
      </w:r>
      <w:r w:rsidRPr="00CB0E20">
        <w:rPr>
          <w:lang w:val="bg-BG"/>
        </w:rPr>
        <w:t xml:space="preserve">, е </w:t>
      </w:r>
      <w:r w:rsidR="00CB0E20">
        <w:rPr>
          <w:lang w:val="bg-BG"/>
        </w:rPr>
        <w:t xml:space="preserve">софтуерната </w:t>
      </w:r>
      <w:r w:rsidRPr="00CB0E20">
        <w:rPr>
          <w:lang w:val="bg-BG"/>
        </w:rPr>
        <w:t xml:space="preserve">среда за събиране, организиране, анализиране и представяне на </w:t>
      </w:r>
      <w:r w:rsidR="00CB0E20">
        <w:rPr>
          <w:lang w:val="bg-BG"/>
        </w:rPr>
        <w:t xml:space="preserve">пространствени </w:t>
      </w:r>
      <w:r w:rsidRPr="00CB0E20">
        <w:rPr>
          <w:lang w:val="bg-BG"/>
        </w:rPr>
        <w:t>данни. Всеки обект има геометрия, координати и набор от описателни характеристики, които могат да бъдат търсени, сравнявани и изследвани.</w:t>
      </w:r>
    </w:p>
    <w:p w14:paraId="123BF003" w14:textId="537D6EE2" w:rsidR="00B63799" w:rsidRPr="000E1A41" w:rsidRDefault="00CB0E20" w:rsidP="00CB0E20">
      <w:pPr>
        <w:ind w:firstLine="720"/>
        <w:jc w:val="both"/>
        <w:rPr>
          <w:lang w:val="bg-BG"/>
        </w:rPr>
      </w:pPr>
      <w:r>
        <w:rPr>
          <w:lang w:val="bg-BG"/>
        </w:rPr>
        <w:t>Използването на ГИС</w:t>
      </w:r>
      <w:r w:rsidRPr="00CB0E20">
        <w:rPr>
          <w:lang w:val="bg-BG"/>
        </w:rPr>
        <w:t xml:space="preserve"> включва софтуер, пространствени данни, хардуер, методи и хора с конкретни роли. Настолните приложения като </w:t>
      </w:r>
      <w:r>
        <w:t>QGIS</w:t>
      </w:r>
      <w:r w:rsidRPr="00CB0E20">
        <w:rPr>
          <w:lang w:val="bg-BG"/>
        </w:rPr>
        <w:t xml:space="preserve"> дават </w:t>
      </w:r>
      <w:r>
        <w:rPr>
          <w:lang w:val="bg-BG"/>
        </w:rPr>
        <w:t>възможност на потребителите за</w:t>
      </w:r>
      <w:r w:rsidRPr="00CB0E20">
        <w:rPr>
          <w:lang w:val="bg-BG"/>
        </w:rPr>
        <w:t xml:space="preserve"> подробен анализ и картографско оформление. </w:t>
      </w:r>
      <w:r w:rsidRPr="000E1A41">
        <w:rPr>
          <w:lang w:val="bg-BG"/>
        </w:rPr>
        <w:t>Уеб картите позволяват работа през браузър, а мобилните приложения улесняват теренното събиране на информация. Облачните услуги съхраняват големи масиви и предоставят изчислителни ресурси за споделена работа.</w:t>
      </w:r>
    </w:p>
    <w:p w14:paraId="20735CCA" w14:textId="77777777" w:rsidR="00B63799" w:rsidRPr="000E1A41" w:rsidRDefault="00000000" w:rsidP="00CB0E20">
      <w:pPr>
        <w:ind w:firstLine="720"/>
        <w:jc w:val="both"/>
        <w:rPr>
          <w:lang w:val="bg-BG"/>
        </w:rPr>
      </w:pPr>
      <w:r w:rsidRPr="000E1A41">
        <w:rPr>
          <w:b/>
          <w:bCs/>
          <w:lang w:val="bg-BG"/>
        </w:rPr>
        <w:t>За образованието най-важна е връзката между данните и въпроса</w:t>
      </w:r>
      <w:r w:rsidRPr="000E1A41">
        <w:rPr>
          <w:lang w:val="bg-BG"/>
        </w:rPr>
        <w:t>. Учениците могат да изследват разпределението на населението, достъпа до услуги, речните басейни, историческите промени на граници или разположението на културно наследство. Резултатът е карта, която показва аргумент и може да бъде проверена.</w:t>
      </w:r>
    </w:p>
    <w:tbl>
      <w:tblPr>
        <w:tblW w:w="9360" w:type="dxa"/>
        <w:tblInd w:w="18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B63799" w:rsidRPr="000E1A41" w14:paraId="26C25EF2" w14:textId="77777777">
        <w:tc>
          <w:tcPr>
            <w:tcW w:w="9360" w:type="dxa"/>
            <w:shd w:val="clear" w:color="auto" w:fill="E8F1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A2A082" w14:textId="77777777" w:rsidR="00CB0E20" w:rsidRDefault="00000000" w:rsidP="00CB0E20">
            <w:pPr>
              <w:spacing w:before="80" w:after="80"/>
              <w:jc w:val="center"/>
              <w:rPr>
                <w:b/>
                <w:color w:val="17324D"/>
                <w:sz w:val="21"/>
                <w:lang w:val="bg-BG"/>
              </w:rPr>
            </w:pPr>
            <w:r w:rsidRPr="000E1A41">
              <w:rPr>
                <w:b/>
                <w:color w:val="17324D"/>
                <w:sz w:val="21"/>
                <w:lang w:val="bg-BG"/>
              </w:rPr>
              <w:t>Основна идея</w:t>
            </w:r>
          </w:p>
          <w:p w14:paraId="04BB769F" w14:textId="65B367D1" w:rsidR="00B63799" w:rsidRPr="000E1A41" w:rsidRDefault="00CB0E20" w:rsidP="00CB0E20">
            <w:pPr>
              <w:spacing w:before="80" w:after="80"/>
              <w:jc w:val="center"/>
              <w:rPr>
                <w:lang w:val="bg-BG"/>
              </w:rPr>
            </w:pPr>
            <w:r>
              <w:rPr>
                <w:b/>
                <w:color w:val="17324D"/>
                <w:sz w:val="21"/>
                <w:lang w:val="bg-BG"/>
              </w:rPr>
              <w:t xml:space="preserve">ГИС </w:t>
            </w:r>
            <w:r w:rsidRPr="000E1A41">
              <w:rPr>
                <w:b/>
                <w:color w:val="17324D"/>
                <w:sz w:val="21"/>
                <w:lang w:val="bg-BG"/>
              </w:rPr>
              <w:t>превръща пространствения въпрос в последователност от данни, анализ, визуализация и обоснован извод.</w:t>
            </w:r>
          </w:p>
        </w:tc>
      </w:tr>
    </w:tbl>
    <w:p w14:paraId="09C131B3" w14:textId="77777777" w:rsidR="00B63799" w:rsidRPr="000E1A41" w:rsidRDefault="00B63799">
      <w:pPr>
        <w:spacing w:after="0"/>
        <w:rPr>
          <w:lang w:val="bg-BG"/>
        </w:rPr>
      </w:pPr>
    </w:p>
    <w:p w14:paraId="539C53F4" w14:textId="77777777" w:rsidR="00B63799" w:rsidRPr="000E1A41" w:rsidRDefault="00000000">
      <w:pPr>
        <w:pStyle w:val="Heading1"/>
        <w:rPr>
          <w:lang w:val="bg-BG"/>
        </w:rPr>
      </w:pPr>
      <w:r w:rsidRPr="000E1A41">
        <w:rPr>
          <w:lang w:val="bg-BG"/>
        </w:rPr>
        <w:t>2. Кратка история</w:t>
      </w:r>
    </w:p>
    <w:p w14:paraId="2F4D8CC3" w14:textId="3DC2D790" w:rsidR="00B63799" w:rsidRPr="000E1A41" w:rsidRDefault="00000000" w:rsidP="00CB0E20">
      <w:pPr>
        <w:ind w:firstLine="720"/>
        <w:jc w:val="both"/>
        <w:rPr>
          <w:lang w:val="bg-BG"/>
        </w:rPr>
      </w:pPr>
      <w:r w:rsidRPr="000E1A41">
        <w:rPr>
          <w:lang w:val="bg-BG"/>
        </w:rPr>
        <w:t xml:space="preserve">Съвременната </w:t>
      </w:r>
      <w:r w:rsidR="00CB0E20">
        <w:rPr>
          <w:lang w:val="bg-BG"/>
        </w:rPr>
        <w:t>ГИС</w:t>
      </w:r>
      <w:r w:rsidRPr="000E1A41">
        <w:rPr>
          <w:lang w:val="bg-BG"/>
        </w:rPr>
        <w:t xml:space="preserve"> практика се оформя през 60-те години на ХХ в</w:t>
      </w:r>
      <w:r w:rsidR="00CB0E20">
        <w:rPr>
          <w:lang w:val="bg-BG"/>
        </w:rPr>
        <w:t>.</w:t>
      </w:r>
      <w:r w:rsidRPr="000E1A41">
        <w:rPr>
          <w:lang w:val="bg-BG"/>
        </w:rPr>
        <w:t xml:space="preserve"> с развитието на компютърната картография и Канадската географска информационна система, свързвана с работата на Роджър Томлинсън. През следващите десетилетия университети, държавни институции и компании развиват модели за съхранение на пространствени обекти и техните атрибути.</w:t>
      </w:r>
    </w:p>
    <w:p w14:paraId="4D1DD581" w14:textId="77777777" w:rsidR="00B63799" w:rsidRPr="000E1A41" w:rsidRDefault="00000000" w:rsidP="00CB0E20">
      <w:pPr>
        <w:jc w:val="both"/>
        <w:rPr>
          <w:lang w:val="bg-BG"/>
        </w:rPr>
      </w:pPr>
      <w:r w:rsidRPr="000E1A41">
        <w:rPr>
          <w:lang w:val="bg-BG"/>
        </w:rPr>
        <w:lastRenderedPageBreak/>
        <w:t xml:space="preserve">Персоналните компютри правят </w:t>
      </w:r>
      <w:r>
        <w:t>GIS</w:t>
      </w:r>
      <w:r w:rsidRPr="000E1A41">
        <w:rPr>
          <w:lang w:val="bg-BG"/>
        </w:rPr>
        <w:t xml:space="preserve"> по-достъпна през 80-те и 90-те години. Интернет добавя уеб услуги и възможност една карта да комбинира данни от различни доставчици. Днес отвореният код, облачните платформи, мобилните устройства, сателитните данни и </w:t>
      </w:r>
      <w:proofErr w:type="spellStart"/>
      <w:r>
        <w:t>GeoAI</w:t>
      </w:r>
      <w:proofErr w:type="spellEnd"/>
      <w:r w:rsidRPr="000E1A41">
        <w:rPr>
          <w:lang w:val="bg-BG"/>
        </w:rPr>
        <w:t xml:space="preserve"> оформят екосистема, в която училищен проект може да използва инструменти, близки до професионалната практика.</w:t>
      </w:r>
    </w:p>
    <w:p w14:paraId="0C948657" w14:textId="76D48746" w:rsidR="00B63799" w:rsidRPr="00CB0E20" w:rsidRDefault="00000000">
      <w:pPr>
        <w:pStyle w:val="Heading1"/>
        <w:rPr>
          <w:lang w:val="bg-BG"/>
        </w:rPr>
      </w:pPr>
      <w:r w:rsidRPr="000E1A41">
        <w:rPr>
          <w:lang w:val="bg-BG"/>
        </w:rPr>
        <w:t>3. Как функционира технологията</w:t>
      </w:r>
      <w:r w:rsidR="00CB0E20">
        <w:rPr>
          <w:lang w:val="bg-BG"/>
        </w:rPr>
        <w:t>?</w:t>
      </w:r>
    </w:p>
    <w:p w14:paraId="38F26E3B" w14:textId="4CE13090" w:rsidR="00B63799" w:rsidRPr="000E1A41" w:rsidRDefault="00000000" w:rsidP="00CB0E20">
      <w:pPr>
        <w:ind w:firstLine="720"/>
        <w:jc w:val="both"/>
        <w:rPr>
          <w:lang w:val="bg-BG"/>
        </w:rPr>
      </w:pPr>
      <w:r w:rsidRPr="000E1A41">
        <w:rPr>
          <w:lang w:val="bg-BG"/>
        </w:rPr>
        <w:t>Векторният модел представя обектите като точки, линии и полигони. Училище или измервателна станция могат да бъдат точки, река или маршрут могат да бъдат линии, а област или водосборен басейн могат да бъдат полигони. Всеки обект е свързан с атрибут</w:t>
      </w:r>
      <w:r w:rsidR="00CB0E20">
        <w:rPr>
          <w:lang w:val="bg-BG"/>
        </w:rPr>
        <w:t>ив</w:t>
      </w:r>
      <w:r w:rsidRPr="000E1A41">
        <w:rPr>
          <w:lang w:val="bg-BG"/>
        </w:rPr>
        <w:t>на таблица, която съдържа име, категория, дата, стойност или друг признак.</w:t>
      </w:r>
    </w:p>
    <w:p w14:paraId="477B90DE" w14:textId="77777777" w:rsidR="00B63799" w:rsidRPr="000E1A41" w:rsidRDefault="00000000" w:rsidP="00CB0E20">
      <w:pPr>
        <w:ind w:firstLine="720"/>
        <w:jc w:val="both"/>
        <w:rPr>
          <w:lang w:val="bg-BG"/>
        </w:rPr>
      </w:pPr>
      <w:r w:rsidRPr="000E1A41">
        <w:rPr>
          <w:lang w:val="bg-BG"/>
        </w:rPr>
        <w:t>Растерният модел използва мрежа от клетки. Сателитните изображения, цифровите модели на релефа и температурните повърхнини са типични растерни данни. Размерът на клетката определя нивото на пространствен детайл, а стойността във всяка клетка описва наблюдавана или изчислена характеристика.</w:t>
      </w:r>
    </w:p>
    <w:p w14:paraId="6A7180C5" w14:textId="527B2EB6" w:rsidR="00B63799" w:rsidRPr="000E1A41" w:rsidRDefault="00A32078" w:rsidP="00A32078">
      <w:pPr>
        <w:ind w:firstLine="720"/>
        <w:jc w:val="both"/>
        <w:rPr>
          <w:lang w:val="bg-BG"/>
        </w:rPr>
      </w:pPr>
      <w:r>
        <w:rPr>
          <w:lang w:val="bg-BG"/>
        </w:rPr>
        <w:t>Тъй като всички пространствени данни имат ясно местоположение в пространството, няма как да не включим в това описание и координатите. В ГИС те са описани в к</w:t>
      </w:r>
      <w:r w:rsidRPr="00A32078">
        <w:rPr>
          <w:lang w:val="bg-BG"/>
        </w:rPr>
        <w:t xml:space="preserve">оординатната референтна система </w:t>
      </w:r>
      <w:r>
        <w:rPr>
          <w:lang w:val="bg-BG"/>
        </w:rPr>
        <w:t>– тя определя</w:t>
      </w:r>
      <w:r w:rsidRPr="00A32078">
        <w:rPr>
          <w:lang w:val="bg-BG"/>
        </w:rPr>
        <w:t xml:space="preserve"> връзката между координатите и реалните места върху Земята. </w:t>
      </w:r>
      <w:r w:rsidRPr="000E1A41">
        <w:rPr>
          <w:lang w:val="bg-BG"/>
        </w:rPr>
        <w:t xml:space="preserve">Проекцията влияе върху площ, разстояние, форма и посока. Изборът й се прави според територията и анализа. 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3200"/>
        <w:gridCol w:w="4260"/>
      </w:tblGrid>
      <w:tr w:rsidR="00B63799" w14:paraId="41D113C9" w14:textId="77777777">
        <w:tc>
          <w:tcPr>
            <w:tcW w:w="1900" w:type="dxa"/>
            <w:shd w:val="clear" w:color="auto" w:fill="2E74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65E387" w14:textId="77777777" w:rsidR="00B63799" w:rsidRDefault="00000000" w:rsidP="00A32078">
            <w:pPr>
              <w:spacing w:before="20" w:after="20" w:line="269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Компонент</w:t>
            </w:r>
            <w:proofErr w:type="spellEnd"/>
          </w:p>
        </w:tc>
        <w:tc>
          <w:tcPr>
            <w:tcW w:w="3200" w:type="dxa"/>
            <w:shd w:val="clear" w:color="auto" w:fill="2E74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D68358" w14:textId="4CE7E8DD" w:rsidR="00B63799" w:rsidRPr="00A32078" w:rsidRDefault="00000000" w:rsidP="00A32078">
            <w:pPr>
              <w:spacing w:before="20" w:after="20" w:line="269" w:lineRule="auto"/>
              <w:jc w:val="center"/>
              <w:rPr>
                <w:lang w:val="bg-BG"/>
              </w:rPr>
            </w:pPr>
            <w:proofErr w:type="spellStart"/>
            <w:r>
              <w:rPr>
                <w:b/>
                <w:color w:val="FFFFFF"/>
                <w:sz w:val="18"/>
              </w:rPr>
              <w:t>Роля</w:t>
            </w:r>
            <w:proofErr w:type="spellEnd"/>
            <w:r>
              <w:rPr>
                <w:b/>
                <w:color w:val="FFFFFF"/>
                <w:sz w:val="18"/>
              </w:rPr>
              <w:t xml:space="preserve"> в </w:t>
            </w:r>
            <w:r w:rsidR="00A32078">
              <w:rPr>
                <w:b/>
                <w:color w:val="FFFFFF"/>
                <w:sz w:val="18"/>
                <w:lang w:val="bg-BG"/>
              </w:rPr>
              <w:t>ГИС</w:t>
            </w:r>
          </w:p>
        </w:tc>
        <w:tc>
          <w:tcPr>
            <w:tcW w:w="4260" w:type="dxa"/>
            <w:shd w:val="clear" w:color="auto" w:fill="2E74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797D85" w14:textId="77777777" w:rsidR="00B63799" w:rsidRDefault="00000000" w:rsidP="00A32078">
            <w:pPr>
              <w:spacing w:before="20" w:after="20" w:line="269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Пример</w:t>
            </w:r>
            <w:proofErr w:type="spellEnd"/>
            <w:r>
              <w:rPr>
                <w:b/>
                <w:color w:val="FFFFFF"/>
                <w:sz w:val="18"/>
              </w:rPr>
              <w:t xml:space="preserve"> в </w:t>
            </w:r>
            <w:proofErr w:type="spellStart"/>
            <w:r>
              <w:rPr>
                <w:b/>
                <w:color w:val="FFFFFF"/>
                <w:sz w:val="18"/>
              </w:rPr>
              <w:t>учебен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проект</w:t>
            </w:r>
            <w:proofErr w:type="spellEnd"/>
          </w:p>
        </w:tc>
      </w:tr>
      <w:tr w:rsidR="00B63799" w14:paraId="599ABFB5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F0CFE7" w14:textId="77777777" w:rsidR="00B63799" w:rsidRDefault="00000000">
            <w:pPr>
              <w:spacing w:before="20" w:after="20" w:line="269" w:lineRule="auto"/>
            </w:pPr>
            <w:r>
              <w:rPr>
                <w:sz w:val="18"/>
              </w:rPr>
              <w:t>Данни</w:t>
            </w:r>
          </w:p>
        </w:tc>
        <w:tc>
          <w:tcPr>
            <w:tcW w:w="3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648825" w14:textId="77777777" w:rsidR="00B63799" w:rsidRDefault="00000000">
            <w:pPr>
              <w:spacing w:before="20" w:after="20" w:line="269" w:lineRule="auto"/>
            </w:pPr>
            <w:r>
              <w:rPr>
                <w:sz w:val="18"/>
              </w:rPr>
              <w:t>Геометрия и атрибути</w:t>
            </w:r>
          </w:p>
        </w:tc>
        <w:tc>
          <w:tcPr>
            <w:tcW w:w="4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C7A1E5" w14:textId="77777777" w:rsidR="00B63799" w:rsidRDefault="00000000">
            <w:pPr>
              <w:spacing w:before="20" w:after="20" w:line="269" w:lineRule="auto"/>
            </w:pPr>
            <w:r>
              <w:rPr>
                <w:sz w:val="18"/>
              </w:rPr>
              <w:t>Области, население и площ от НСИ</w:t>
            </w:r>
          </w:p>
        </w:tc>
      </w:tr>
      <w:tr w:rsidR="00B63799" w14:paraId="74BC8DD5" w14:textId="77777777">
        <w:tc>
          <w:tcPr>
            <w:tcW w:w="19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B963B7" w14:textId="77777777" w:rsidR="00B63799" w:rsidRDefault="00000000">
            <w:pPr>
              <w:spacing w:before="20" w:after="20" w:line="269" w:lineRule="auto"/>
            </w:pPr>
            <w:r>
              <w:rPr>
                <w:sz w:val="18"/>
              </w:rPr>
              <w:t>Софтуер</w:t>
            </w:r>
          </w:p>
        </w:tc>
        <w:tc>
          <w:tcPr>
            <w:tcW w:w="32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33189C" w14:textId="77777777" w:rsidR="00B63799" w:rsidRDefault="00000000">
            <w:pPr>
              <w:spacing w:before="20" w:after="20" w:line="269" w:lineRule="auto"/>
            </w:pPr>
            <w:r>
              <w:rPr>
                <w:sz w:val="18"/>
              </w:rPr>
              <w:t>Преглед, редактиране и анализ</w:t>
            </w:r>
          </w:p>
        </w:tc>
        <w:tc>
          <w:tcPr>
            <w:tcW w:w="42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43C3D4" w14:textId="77777777" w:rsidR="00B63799" w:rsidRDefault="00000000">
            <w:pPr>
              <w:spacing w:before="20" w:after="20" w:line="269" w:lineRule="auto"/>
            </w:pPr>
            <w:r>
              <w:rPr>
                <w:sz w:val="18"/>
              </w:rPr>
              <w:t>QGIS или уеб карта в браузър</w:t>
            </w:r>
          </w:p>
        </w:tc>
      </w:tr>
      <w:tr w:rsidR="00B63799" w14:paraId="1E537D37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9A11DA" w14:textId="77777777" w:rsidR="00B63799" w:rsidRDefault="00000000">
            <w:pPr>
              <w:spacing w:before="20" w:after="20" w:line="269" w:lineRule="auto"/>
            </w:pPr>
            <w:r>
              <w:rPr>
                <w:sz w:val="18"/>
              </w:rPr>
              <w:t>Метод</w:t>
            </w:r>
          </w:p>
        </w:tc>
        <w:tc>
          <w:tcPr>
            <w:tcW w:w="3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AB9A35" w14:textId="77777777" w:rsidR="00B63799" w:rsidRDefault="00000000">
            <w:pPr>
              <w:spacing w:before="20" w:after="20" w:line="269" w:lineRule="auto"/>
            </w:pPr>
            <w:r>
              <w:rPr>
                <w:sz w:val="18"/>
              </w:rPr>
              <w:t>Правила за обработка</w:t>
            </w:r>
          </w:p>
        </w:tc>
        <w:tc>
          <w:tcPr>
            <w:tcW w:w="4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47BE12" w14:textId="77777777" w:rsidR="00B63799" w:rsidRDefault="00000000">
            <w:pPr>
              <w:spacing w:before="20" w:after="20" w:line="269" w:lineRule="auto"/>
            </w:pPr>
            <w:r>
              <w:rPr>
                <w:sz w:val="18"/>
              </w:rPr>
              <w:t>Изчисляване на гъстота на населението</w:t>
            </w:r>
          </w:p>
        </w:tc>
      </w:tr>
      <w:tr w:rsidR="00B63799" w14:paraId="46962D1C" w14:textId="77777777">
        <w:tc>
          <w:tcPr>
            <w:tcW w:w="19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F75973" w14:textId="77777777" w:rsidR="00B63799" w:rsidRDefault="00000000">
            <w:pPr>
              <w:spacing w:before="20" w:after="20" w:line="269" w:lineRule="auto"/>
            </w:pPr>
            <w:r>
              <w:rPr>
                <w:sz w:val="18"/>
              </w:rPr>
              <w:t>Визуализация</w:t>
            </w:r>
          </w:p>
        </w:tc>
        <w:tc>
          <w:tcPr>
            <w:tcW w:w="32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2F3DEC" w14:textId="77777777" w:rsidR="00B63799" w:rsidRDefault="00000000">
            <w:pPr>
              <w:spacing w:before="20" w:after="20" w:line="269" w:lineRule="auto"/>
            </w:pPr>
            <w:r>
              <w:rPr>
                <w:sz w:val="18"/>
              </w:rPr>
              <w:t>Предаване на резултата</w:t>
            </w:r>
          </w:p>
        </w:tc>
        <w:tc>
          <w:tcPr>
            <w:tcW w:w="42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675E38" w14:textId="77777777" w:rsidR="00B63799" w:rsidRDefault="00000000">
            <w:pPr>
              <w:spacing w:before="20" w:after="20" w:line="269" w:lineRule="auto"/>
            </w:pPr>
            <w:r>
              <w:rPr>
                <w:sz w:val="18"/>
              </w:rPr>
              <w:t>Хороплетна карта с легенда и източник</w:t>
            </w:r>
          </w:p>
        </w:tc>
      </w:tr>
    </w:tbl>
    <w:p w14:paraId="0A4D6FCE" w14:textId="77777777" w:rsidR="00B63799" w:rsidRDefault="00B63799">
      <w:pPr>
        <w:spacing w:after="0"/>
      </w:pPr>
    </w:p>
    <w:p w14:paraId="57C6E323" w14:textId="36F6D952" w:rsidR="00B63799" w:rsidRDefault="00000000">
      <w:pPr>
        <w:pStyle w:val="Heading1"/>
      </w:pPr>
      <w:r>
        <w:lastRenderedPageBreak/>
        <w:t xml:space="preserve">4. </w:t>
      </w:r>
      <w:r w:rsidR="009D3DC7">
        <w:rPr>
          <w:lang w:val="bg-BG"/>
        </w:rPr>
        <w:t>ГИС</w:t>
      </w:r>
      <w:r>
        <w:t xml:space="preserve"> в </w:t>
      </w:r>
      <w:proofErr w:type="spellStart"/>
      <w:r>
        <w:t>класната</w:t>
      </w:r>
      <w:proofErr w:type="spellEnd"/>
      <w:r>
        <w:t xml:space="preserve"> </w:t>
      </w:r>
      <w:proofErr w:type="spellStart"/>
      <w:r>
        <w:t>стая</w:t>
      </w:r>
      <w:proofErr w:type="spellEnd"/>
    </w:p>
    <w:p w14:paraId="0404A37D" w14:textId="77777777" w:rsidR="00B63799" w:rsidRDefault="00000000" w:rsidP="009D3DC7">
      <w:pPr>
        <w:ind w:firstLine="720"/>
        <w:jc w:val="both"/>
      </w:pPr>
      <w:r>
        <w:t>Работата с GIS има най-силен смисъл, когато учениците решават реален проблем. Учителят формулира рамката, осигурява подходящи данни и поставя ясни критерии. Учениците избират променливи, проверяват качеството на данните, извършват анализ и обсъждат ограниченията на резултата.</w:t>
      </w:r>
    </w:p>
    <w:p w14:paraId="4100A9DB" w14:textId="7332C23B" w:rsidR="00B63799" w:rsidRDefault="00000000" w:rsidP="009D3DC7">
      <w:pPr>
        <w:ind w:firstLine="720"/>
        <w:jc w:val="both"/>
        <w:rPr>
          <w:lang w:val="bg-BG"/>
        </w:rPr>
      </w:pPr>
      <w:r>
        <w:t xml:space="preserve">В началния етап са подходящи готови интерактивни карти, прости слоеве и задачи за разпознаване на пространствени модели. В </w:t>
      </w:r>
      <w:proofErr w:type="spellStart"/>
      <w:r>
        <w:t>прогимназията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филтрират</w:t>
      </w:r>
      <w:proofErr w:type="spellEnd"/>
      <w:r>
        <w:t xml:space="preserve">, </w:t>
      </w:r>
      <w:proofErr w:type="spellStart"/>
      <w:r>
        <w:t>измерват</w:t>
      </w:r>
      <w:proofErr w:type="spellEnd"/>
      <w:r>
        <w:t xml:space="preserve"> и </w:t>
      </w:r>
      <w:proofErr w:type="spellStart"/>
      <w:r>
        <w:t>сравняват</w:t>
      </w:r>
      <w:proofErr w:type="spellEnd"/>
      <w:r w:rsidR="009D3DC7">
        <w:rPr>
          <w:lang w:val="bg-BG"/>
        </w:rPr>
        <w:t>, а</w:t>
      </w:r>
      <w:r>
        <w:t xml:space="preserve"> </w:t>
      </w:r>
      <w:r w:rsidR="009D3DC7">
        <w:rPr>
          <w:lang w:val="bg-BG"/>
        </w:rPr>
        <w:t>в</w:t>
      </w:r>
      <w:r>
        <w:t xml:space="preserve"> </w:t>
      </w:r>
      <w:proofErr w:type="spellStart"/>
      <w:r>
        <w:t>гимназията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свързват</w:t>
      </w:r>
      <w:proofErr w:type="spellEnd"/>
      <w:r>
        <w:t xml:space="preserve"> </w:t>
      </w:r>
      <w:proofErr w:type="spellStart"/>
      <w:r>
        <w:t>таблици</w:t>
      </w:r>
      <w:proofErr w:type="spellEnd"/>
      <w:r>
        <w:t xml:space="preserve"> с </w:t>
      </w:r>
      <w:proofErr w:type="spellStart"/>
      <w:r>
        <w:t>геометрия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изчисляват</w:t>
      </w:r>
      <w:proofErr w:type="spellEnd"/>
      <w:r>
        <w:t xml:space="preserve"> </w:t>
      </w:r>
      <w:proofErr w:type="spellStart"/>
      <w:r>
        <w:t>показатели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пространствени</w:t>
      </w:r>
      <w:proofErr w:type="spellEnd"/>
      <w:r>
        <w:t xml:space="preserve"> </w:t>
      </w:r>
      <w:proofErr w:type="spellStart"/>
      <w:r>
        <w:t>заявки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създават</w:t>
      </w:r>
      <w:proofErr w:type="spellEnd"/>
      <w:r>
        <w:t xml:space="preserve"> </w:t>
      </w:r>
      <w:proofErr w:type="spellStart"/>
      <w:r>
        <w:t>собствено</w:t>
      </w:r>
      <w:proofErr w:type="spellEnd"/>
      <w:r>
        <w:t xml:space="preserve"> </w:t>
      </w:r>
      <w:proofErr w:type="spellStart"/>
      <w:r>
        <w:t>картографско</w:t>
      </w:r>
      <w:proofErr w:type="spellEnd"/>
      <w:r>
        <w:t xml:space="preserve"> </w:t>
      </w:r>
      <w:proofErr w:type="spellStart"/>
      <w:r>
        <w:t>оформление</w:t>
      </w:r>
      <w:proofErr w:type="spellEnd"/>
      <w:r>
        <w:t>.</w:t>
      </w:r>
    </w:p>
    <w:p w14:paraId="5A352A69" w14:textId="3DA7DB16" w:rsidR="009D3DC7" w:rsidRPr="009D3DC7" w:rsidRDefault="009D3DC7" w:rsidP="009D3DC7">
      <w:pPr>
        <w:ind w:firstLine="269"/>
        <w:jc w:val="both"/>
        <w:rPr>
          <w:lang w:val="bg-BG"/>
        </w:rPr>
      </w:pPr>
      <w:r>
        <w:rPr>
          <w:lang w:val="bg-BG"/>
        </w:rPr>
        <w:t>По-долу са описани няколко конкретни примера:</w:t>
      </w:r>
    </w:p>
    <w:p w14:paraId="51812048" w14:textId="6E19C363" w:rsidR="00B63799" w:rsidRPr="009D3DC7" w:rsidRDefault="00000000">
      <w:pPr>
        <w:pStyle w:val="ListBullet"/>
        <w:rPr>
          <w:lang w:val="bg-BG"/>
        </w:rPr>
      </w:pPr>
      <w:r w:rsidRPr="009D3DC7">
        <w:rPr>
          <w:lang w:val="bg-BG"/>
        </w:rPr>
        <w:t>География</w:t>
      </w:r>
      <w:r w:rsidR="009D3DC7">
        <w:rPr>
          <w:lang w:val="bg-BG"/>
        </w:rPr>
        <w:t xml:space="preserve"> -</w:t>
      </w:r>
      <w:r w:rsidRPr="009D3DC7">
        <w:rPr>
          <w:lang w:val="bg-BG"/>
        </w:rPr>
        <w:t xml:space="preserve"> население, релеф, климат, природни рискове, транспорт и устойчиво развитие.</w:t>
      </w:r>
    </w:p>
    <w:p w14:paraId="61C04F4F" w14:textId="0E8E403C" w:rsidR="00B63799" w:rsidRPr="009D3DC7" w:rsidRDefault="00000000">
      <w:pPr>
        <w:pStyle w:val="ListBullet"/>
        <w:rPr>
          <w:lang w:val="bg-BG"/>
        </w:rPr>
      </w:pPr>
      <w:r w:rsidRPr="009D3DC7">
        <w:rPr>
          <w:lang w:val="bg-BG"/>
        </w:rPr>
        <w:t>История</w:t>
      </w:r>
      <w:r w:rsidR="009D3DC7">
        <w:rPr>
          <w:lang w:val="bg-BG"/>
        </w:rPr>
        <w:t xml:space="preserve"> -</w:t>
      </w:r>
      <w:r w:rsidRPr="009D3DC7">
        <w:rPr>
          <w:lang w:val="bg-BG"/>
        </w:rPr>
        <w:t xml:space="preserve"> стари карти, промени на граници, миграции, походи и развитие на селища.</w:t>
      </w:r>
    </w:p>
    <w:p w14:paraId="29AF6BC8" w14:textId="08CBB30E" w:rsidR="00B63799" w:rsidRPr="009D3DC7" w:rsidRDefault="00000000">
      <w:pPr>
        <w:pStyle w:val="ListBullet"/>
        <w:rPr>
          <w:lang w:val="bg-BG"/>
        </w:rPr>
      </w:pPr>
      <w:r w:rsidRPr="009D3DC7">
        <w:rPr>
          <w:lang w:val="bg-BG"/>
        </w:rPr>
        <w:t>Информационни технологии</w:t>
      </w:r>
      <w:r w:rsidR="009D3DC7">
        <w:rPr>
          <w:lang w:val="bg-BG"/>
        </w:rPr>
        <w:t xml:space="preserve"> - </w:t>
      </w:r>
      <w:r w:rsidRPr="009D3DC7">
        <w:rPr>
          <w:lang w:val="bg-BG"/>
        </w:rPr>
        <w:t>структури от данни, бази данни, алгоритми, уеб услуги и визуализация.</w:t>
      </w:r>
    </w:p>
    <w:p w14:paraId="49C6A894" w14:textId="0062FF1A" w:rsidR="00B63799" w:rsidRPr="009D3DC7" w:rsidRDefault="00000000">
      <w:pPr>
        <w:pStyle w:val="ListBullet"/>
        <w:rPr>
          <w:lang w:val="bg-BG"/>
        </w:rPr>
      </w:pPr>
      <w:r w:rsidRPr="009D3DC7">
        <w:rPr>
          <w:lang w:val="bg-BG"/>
        </w:rPr>
        <w:t>Начален етап</w:t>
      </w:r>
      <w:r w:rsidR="009D3DC7">
        <w:rPr>
          <w:lang w:val="bg-BG"/>
        </w:rPr>
        <w:t xml:space="preserve"> - </w:t>
      </w:r>
      <w:r w:rsidRPr="009D3DC7">
        <w:rPr>
          <w:lang w:val="bg-BG"/>
        </w:rPr>
        <w:t>ориентиране, мащаб, местни обекти, маршрут и наблюдение на средата.</w:t>
      </w:r>
    </w:p>
    <w:p w14:paraId="653E1632" w14:textId="71B5D6DC" w:rsidR="00B63799" w:rsidRPr="009D3DC7" w:rsidRDefault="00000000">
      <w:pPr>
        <w:pStyle w:val="Heading1"/>
        <w:rPr>
          <w:lang w:val="bg-BG"/>
        </w:rPr>
      </w:pPr>
      <w:r w:rsidRPr="009D3DC7">
        <w:rPr>
          <w:lang w:val="bg-BG"/>
        </w:rPr>
        <w:t>5. Примерен учебен сценарий</w:t>
      </w:r>
      <w:r w:rsidR="009D3DC7">
        <w:rPr>
          <w:lang w:val="bg-BG"/>
        </w:rPr>
        <w:t xml:space="preserve"> -</w:t>
      </w:r>
      <w:r w:rsidRPr="009D3DC7">
        <w:rPr>
          <w:lang w:val="bg-BG"/>
        </w:rPr>
        <w:t xml:space="preserve"> гъстота на населението по области</w:t>
      </w:r>
    </w:p>
    <w:p w14:paraId="732B6E2C" w14:textId="77777777" w:rsidR="009D3DC7" w:rsidRDefault="00000000" w:rsidP="009D3DC7">
      <w:pPr>
        <w:jc w:val="both"/>
        <w:rPr>
          <w:i/>
          <w:iCs/>
          <w:lang w:val="bg-BG"/>
        </w:rPr>
      </w:pPr>
      <w:r w:rsidRPr="009D3DC7">
        <w:rPr>
          <w:lang w:val="bg-BG"/>
        </w:rPr>
        <w:t>Учеб</w:t>
      </w:r>
      <w:r w:rsidR="009D3DC7">
        <w:rPr>
          <w:lang w:val="bg-BG"/>
        </w:rPr>
        <w:t>ен въпрос</w:t>
      </w:r>
      <w:r w:rsidRPr="009D3DC7">
        <w:rPr>
          <w:lang w:val="bg-BG"/>
        </w:rPr>
        <w:t xml:space="preserve">: </w:t>
      </w:r>
      <w:r w:rsidRPr="009D3DC7">
        <w:rPr>
          <w:i/>
          <w:iCs/>
          <w:lang w:val="bg-BG"/>
        </w:rPr>
        <w:t>Как е разпределено населението на България и кои пространствени зависимости могат да обяснят наблюдавания модел</w:t>
      </w:r>
      <w:r w:rsidR="009D3DC7">
        <w:rPr>
          <w:i/>
          <w:iCs/>
          <w:lang w:val="bg-BG"/>
        </w:rPr>
        <w:t>?</w:t>
      </w:r>
    </w:p>
    <w:p w14:paraId="19E6739A" w14:textId="7AA4D13C" w:rsidR="00B63799" w:rsidRPr="000E1A41" w:rsidRDefault="00000000" w:rsidP="009D3DC7">
      <w:pPr>
        <w:jc w:val="both"/>
        <w:rPr>
          <w:lang w:val="bg-BG"/>
        </w:rPr>
      </w:pPr>
      <w:r w:rsidRPr="009D3DC7">
        <w:rPr>
          <w:lang w:val="bg-BG"/>
        </w:rPr>
        <w:t xml:space="preserve">Подходящият официален източник </w:t>
      </w:r>
      <w:r w:rsidR="009D3DC7">
        <w:rPr>
          <w:lang w:val="bg-BG"/>
        </w:rPr>
        <w:t xml:space="preserve">за тези данни </w:t>
      </w:r>
      <w:r w:rsidRPr="009D3DC7">
        <w:rPr>
          <w:lang w:val="bg-BG"/>
        </w:rPr>
        <w:t xml:space="preserve">е Националният статистически институт. </w:t>
      </w:r>
      <w:r w:rsidRPr="000E1A41">
        <w:rPr>
          <w:lang w:val="bg-BG"/>
        </w:rPr>
        <w:t xml:space="preserve">Необходимите данни включват население, площ и </w:t>
      </w:r>
      <w:proofErr w:type="spellStart"/>
      <w:r w:rsidRPr="000E1A41">
        <w:rPr>
          <w:lang w:val="bg-BG"/>
        </w:rPr>
        <w:t>полигонов</w:t>
      </w:r>
      <w:proofErr w:type="spellEnd"/>
      <w:r w:rsidRPr="000E1A41">
        <w:rPr>
          <w:lang w:val="bg-BG"/>
        </w:rPr>
        <w:t xml:space="preserve"> слой на областите.</w:t>
      </w:r>
    </w:p>
    <w:p w14:paraId="38EDA2F4" w14:textId="77777777" w:rsidR="00B63799" w:rsidRPr="000E1A41" w:rsidRDefault="00000000" w:rsidP="009D3DC7">
      <w:pPr>
        <w:pStyle w:val="ListNumber"/>
        <w:jc w:val="both"/>
        <w:rPr>
          <w:lang w:val="bg-BG"/>
        </w:rPr>
      </w:pPr>
      <w:r w:rsidRPr="000E1A41">
        <w:rPr>
          <w:lang w:val="bg-BG"/>
        </w:rPr>
        <w:t>Учениците проверяват референтната година, териториалното ниво и наличието на всички 28 области.</w:t>
      </w:r>
    </w:p>
    <w:p w14:paraId="0F913379" w14:textId="77777777" w:rsidR="00B63799" w:rsidRPr="000E1A41" w:rsidRDefault="00000000" w:rsidP="009D3DC7">
      <w:pPr>
        <w:pStyle w:val="ListNumber"/>
        <w:jc w:val="both"/>
        <w:rPr>
          <w:lang w:val="bg-BG"/>
        </w:rPr>
      </w:pPr>
      <w:r w:rsidRPr="000E1A41">
        <w:rPr>
          <w:lang w:val="bg-BG"/>
        </w:rPr>
        <w:t>Изчисляват гъстота като отношение между населението и площта в квадратни километри.</w:t>
      </w:r>
    </w:p>
    <w:p w14:paraId="507071B6" w14:textId="77777777" w:rsidR="00B63799" w:rsidRPr="000E1A41" w:rsidRDefault="00000000" w:rsidP="009D3DC7">
      <w:pPr>
        <w:pStyle w:val="ListNumber"/>
        <w:jc w:val="both"/>
        <w:rPr>
          <w:lang w:val="bg-BG"/>
        </w:rPr>
      </w:pPr>
      <w:r w:rsidRPr="000E1A41">
        <w:rPr>
          <w:lang w:val="bg-BG"/>
        </w:rPr>
        <w:t>Свързват таблицата с областите чрез код или точно съвпадение на наименованията.</w:t>
      </w:r>
    </w:p>
    <w:p w14:paraId="04C73B45" w14:textId="3444DE72" w:rsidR="00B63799" w:rsidRDefault="00000000" w:rsidP="009D3DC7">
      <w:pPr>
        <w:pStyle w:val="ListNumber"/>
        <w:jc w:val="both"/>
      </w:pPr>
      <w:r w:rsidRPr="000E1A41">
        <w:rPr>
          <w:lang w:val="bg-BG"/>
        </w:rPr>
        <w:lastRenderedPageBreak/>
        <w:t xml:space="preserve">Избират </w:t>
      </w:r>
      <w:proofErr w:type="spellStart"/>
      <w:r w:rsidRPr="000E1A41">
        <w:rPr>
          <w:lang w:val="bg-BG"/>
        </w:rPr>
        <w:t>хороплетен</w:t>
      </w:r>
      <w:proofErr w:type="spellEnd"/>
      <w:r w:rsidRPr="000E1A41">
        <w:rPr>
          <w:lang w:val="bg-BG"/>
        </w:rPr>
        <w:t xml:space="preserve"> метод</w:t>
      </w:r>
      <w:r w:rsidR="009D3DC7">
        <w:rPr>
          <w:lang w:val="bg-BG"/>
        </w:rPr>
        <w:t xml:space="preserve"> (от старата школа – способ картограма)</w:t>
      </w:r>
      <w:r w:rsidRPr="000E1A41">
        <w:rPr>
          <w:lang w:val="bg-BG"/>
        </w:rPr>
        <w:t xml:space="preserve"> и последователна цветова скала. </w:t>
      </w:r>
      <w:proofErr w:type="spellStart"/>
      <w:r>
        <w:t>Обсъждат</w:t>
      </w:r>
      <w:proofErr w:type="spellEnd"/>
      <w:r>
        <w:t xml:space="preserve"> </w:t>
      </w:r>
      <w:proofErr w:type="spellStart"/>
      <w:r>
        <w:t>броя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класовете</w:t>
      </w:r>
      <w:proofErr w:type="spellEnd"/>
      <w:r>
        <w:t xml:space="preserve"> и границите между тях.</w:t>
      </w:r>
    </w:p>
    <w:p w14:paraId="6A398BF9" w14:textId="77777777" w:rsidR="00B63799" w:rsidRDefault="00000000" w:rsidP="009D3DC7">
      <w:pPr>
        <w:pStyle w:val="ListNumber"/>
        <w:jc w:val="both"/>
      </w:pPr>
      <w:r>
        <w:t>Добавят заглавие, легенда, източник, година и кратка методологична бележка.</w:t>
      </w:r>
    </w:p>
    <w:p w14:paraId="3CBBBB5B" w14:textId="77777777" w:rsidR="00B63799" w:rsidRDefault="00000000" w:rsidP="009D3DC7">
      <w:pPr>
        <w:pStyle w:val="ListNumber"/>
        <w:jc w:val="both"/>
      </w:pPr>
      <w:r>
        <w:t>Защитават изводите си и обясняват защо абсолютният брой жители изисква различен картографски метод.</w:t>
      </w:r>
    </w:p>
    <w:tbl>
      <w:tblPr>
        <w:tblW w:w="9360" w:type="dxa"/>
        <w:tblInd w:w="18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B63799" w14:paraId="2D274532" w14:textId="77777777">
        <w:tc>
          <w:tcPr>
            <w:tcW w:w="9360" w:type="dxa"/>
            <w:shd w:val="clear" w:color="auto" w:fill="E8F1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0F5B1E" w14:textId="77777777" w:rsidR="00B63799" w:rsidRDefault="00000000" w:rsidP="009D3DC7">
            <w:pPr>
              <w:spacing w:before="80" w:after="80"/>
              <w:jc w:val="center"/>
            </w:pPr>
            <w:r>
              <w:rPr>
                <w:b/>
                <w:color w:val="17324D"/>
                <w:sz w:val="21"/>
              </w:rPr>
              <w:t>Въпрос за дискусия: Как ще се промени картата, ако използваме общ брой жители, градско население или гъстота само върху урбанизираната територия?</w:t>
            </w:r>
          </w:p>
        </w:tc>
      </w:tr>
    </w:tbl>
    <w:p w14:paraId="56966AF3" w14:textId="77777777" w:rsidR="00B63799" w:rsidRDefault="00B63799">
      <w:pPr>
        <w:spacing w:after="0"/>
      </w:pPr>
    </w:p>
    <w:p w14:paraId="6391D9AC" w14:textId="1D0A9E6D" w:rsidR="00B63799" w:rsidRDefault="00000000">
      <w:pPr>
        <w:pStyle w:val="Heading1"/>
      </w:pPr>
      <w:r>
        <w:t xml:space="preserve">6. </w:t>
      </w:r>
      <w:r w:rsidR="009D3DC7">
        <w:rPr>
          <w:lang w:val="bg-BG"/>
        </w:rPr>
        <w:t>ГИС</w:t>
      </w:r>
      <w:r>
        <w:t xml:space="preserve"> и </w:t>
      </w:r>
      <w:proofErr w:type="spellStart"/>
      <w:r>
        <w:t>изкуственият</w:t>
      </w:r>
      <w:proofErr w:type="spellEnd"/>
      <w:r>
        <w:t xml:space="preserve"> </w:t>
      </w:r>
      <w:proofErr w:type="spellStart"/>
      <w:r>
        <w:t>интелект</w:t>
      </w:r>
      <w:proofErr w:type="spellEnd"/>
      <w:r>
        <w:t xml:space="preserve"> </w:t>
      </w:r>
      <w:proofErr w:type="spellStart"/>
      <w:r>
        <w:t>през</w:t>
      </w:r>
      <w:proofErr w:type="spellEnd"/>
      <w:r>
        <w:t xml:space="preserve"> 2026 г.</w:t>
      </w:r>
    </w:p>
    <w:p w14:paraId="6D587CD0" w14:textId="77777777" w:rsidR="00B63799" w:rsidRDefault="00000000" w:rsidP="009D3DC7">
      <w:pPr>
        <w:ind w:firstLine="720"/>
        <w:jc w:val="both"/>
      </w:pPr>
      <w:r>
        <w:t>AI може да подпомага откриването на данни, формулирането на заявки, писането на изрази, подготовката на код и описанието на пространствени модели. При всяка от тези задачи е необходима проверка. Генеративният модел може да предложи несъществуващ източник, неправилна проекция или картографски метод, който не съответства на показателя.</w:t>
      </w:r>
    </w:p>
    <w:p w14:paraId="76B935E3" w14:textId="77777777" w:rsidR="00B63799" w:rsidRDefault="00000000" w:rsidP="009D3DC7">
      <w:pPr>
        <w:ind w:firstLine="269"/>
        <w:jc w:val="both"/>
      </w:pPr>
      <w:r>
        <w:t>Полезната практика започва с подробен промпт, в който са посочени задачата, официалните източници, обработката, картографският метод, форматът и критериите за проверка. Учениците трябва да могат да обяснят всяко решение и да възпроизведат основните стъпки без готовия отговор на AI.</w:t>
      </w:r>
    </w:p>
    <w:p w14:paraId="3A554F42" w14:textId="77777777" w:rsidR="00B63799" w:rsidRDefault="00000000">
      <w:pPr>
        <w:pStyle w:val="ListBullet"/>
      </w:pPr>
      <w:r>
        <w:t xml:space="preserve">Започнете с учебния въпрос и критериите за успех. </w:t>
      </w:r>
      <w:r w:rsidRPr="009D3DC7">
        <w:rPr>
          <w:b/>
          <w:bCs/>
        </w:rPr>
        <w:t>Инструментът се избира след това</w:t>
      </w:r>
      <w:r>
        <w:t>, според данните и възрастта на учениците.</w:t>
      </w:r>
    </w:p>
    <w:p w14:paraId="75CE7250" w14:textId="7BFB4FCA" w:rsidR="00B63799" w:rsidRDefault="00000000">
      <w:pPr>
        <w:pStyle w:val="ListBullet"/>
      </w:pPr>
      <w:proofErr w:type="spellStart"/>
      <w:r>
        <w:t>Изисквайте</w:t>
      </w:r>
      <w:proofErr w:type="spellEnd"/>
      <w:r>
        <w:t xml:space="preserve"> </w:t>
      </w:r>
      <w:proofErr w:type="spellStart"/>
      <w:r>
        <w:t>проследимост</w:t>
      </w:r>
      <w:proofErr w:type="spellEnd"/>
      <w:r w:rsidR="009D3DC7">
        <w:rPr>
          <w:lang w:val="bg-BG"/>
        </w:rPr>
        <w:t xml:space="preserve"> - </w:t>
      </w:r>
      <w:proofErr w:type="spellStart"/>
      <w:r>
        <w:t>източник</w:t>
      </w:r>
      <w:proofErr w:type="spellEnd"/>
      <w:r>
        <w:t xml:space="preserve">, </w:t>
      </w:r>
      <w:proofErr w:type="spellStart"/>
      <w:r>
        <w:t>дата</w:t>
      </w:r>
      <w:proofErr w:type="spellEnd"/>
      <w:r>
        <w:t xml:space="preserve">, </w:t>
      </w:r>
      <w:proofErr w:type="spellStart"/>
      <w:r>
        <w:t>териториален</w:t>
      </w:r>
      <w:proofErr w:type="spellEnd"/>
      <w:r>
        <w:t xml:space="preserve"> </w:t>
      </w:r>
      <w:proofErr w:type="spellStart"/>
      <w:r>
        <w:t>обхват</w:t>
      </w:r>
      <w:proofErr w:type="spellEnd"/>
      <w:r>
        <w:t xml:space="preserve">, </w:t>
      </w:r>
      <w:proofErr w:type="spellStart"/>
      <w:r>
        <w:t>метод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обработка</w:t>
      </w:r>
      <w:proofErr w:type="spellEnd"/>
      <w:r>
        <w:t xml:space="preserve"> и </w:t>
      </w:r>
      <w:proofErr w:type="spellStart"/>
      <w:r>
        <w:t>описание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всяка</w:t>
      </w:r>
      <w:proofErr w:type="spellEnd"/>
      <w:r>
        <w:t xml:space="preserve"> </w:t>
      </w:r>
      <w:proofErr w:type="spellStart"/>
      <w:r>
        <w:t>съществена</w:t>
      </w:r>
      <w:proofErr w:type="spellEnd"/>
      <w:r>
        <w:t xml:space="preserve"> </w:t>
      </w:r>
      <w:proofErr w:type="spellStart"/>
      <w:r>
        <w:t>промяна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>.</w:t>
      </w:r>
    </w:p>
    <w:p w14:paraId="0C045104" w14:textId="77777777" w:rsidR="00B63799" w:rsidRDefault="00000000">
      <w:pPr>
        <w:pStyle w:val="ListBullet"/>
      </w:pPr>
      <w:r>
        <w:t>При работа с генеративен AI учениците описват използвания промпт, проверяват фактите и сравняват получения отговор с първичните данни.</w:t>
      </w:r>
    </w:p>
    <w:p w14:paraId="1CA4B3F0" w14:textId="77777777" w:rsidR="00B63799" w:rsidRDefault="00000000">
      <w:pPr>
        <w:pStyle w:val="ListBullet"/>
      </w:pPr>
      <w:r>
        <w:t>Оценявайте хода на изследването, картата или визуализацията, аргументацията и устната защита. Красивият краен продукт има стойност, когато зад него стои разбираем и проверим процес.</w:t>
      </w:r>
    </w:p>
    <w:p w14:paraId="7597BB7A" w14:textId="77777777" w:rsidR="00B63799" w:rsidRDefault="00000000">
      <w:pPr>
        <w:pStyle w:val="Heading1"/>
      </w:pPr>
      <w:r>
        <w:lastRenderedPageBreak/>
        <w:t>7. Оценяване, етика и достъпност</w:t>
      </w:r>
    </w:p>
    <w:p w14:paraId="5900277D" w14:textId="77777777" w:rsidR="00B63799" w:rsidRDefault="00000000" w:rsidP="009D3DC7">
      <w:pPr>
        <w:pStyle w:val="ListBullet"/>
        <w:jc w:val="both"/>
      </w:pPr>
      <w:r>
        <w:t>Оценявайте точността на данните и метода отделно от графичното оформление.</w:t>
      </w:r>
    </w:p>
    <w:p w14:paraId="75F7BD19" w14:textId="77777777" w:rsidR="00B63799" w:rsidRDefault="00000000" w:rsidP="009D3DC7">
      <w:pPr>
        <w:pStyle w:val="ListBullet"/>
        <w:jc w:val="both"/>
      </w:pPr>
      <w:r>
        <w:t>Изисквайте източник и лиценз за всеки слой, изображение и таблица.</w:t>
      </w:r>
    </w:p>
    <w:p w14:paraId="3C1E6E5B" w14:textId="77777777" w:rsidR="00B63799" w:rsidRDefault="00000000" w:rsidP="009D3DC7">
      <w:pPr>
        <w:pStyle w:val="ListBullet"/>
        <w:jc w:val="both"/>
      </w:pPr>
      <w:r>
        <w:t>Обсъждайте как класификацията, цветът, мащабът и подбраната територия влияят върху посланието.</w:t>
      </w:r>
    </w:p>
    <w:p w14:paraId="767C5FB7" w14:textId="77777777" w:rsidR="00B63799" w:rsidRDefault="00000000" w:rsidP="009D3DC7">
      <w:pPr>
        <w:pStyle w:val="ListBullet"/>
        <w:jc w:val="both"/>
      </w:pPr>
      <w:r>
        <w:t>Предлагайте готов набор от данни при ограничено време и по-отворена задача при напреднали ученици.</w:t>
      </w:r>
    </w:p>
    <w:p w14:paraId="1C70D456" w14:textId="77777777" w:rsidR="00B63799" w:rsidRDefault="00000000" w:rsidP="009D3DC7">
      <w:pPr>
        <w:pStyle w:val="ListBullet"/>
        <w:jc w:val="both"/>
      </w:pPr>
      <w:r>
        <w:t>Осигурявайте цветови схеми с достатъчен контраст и алтернативно текстово описание на основния извод.</w:t>
      </w:r>
    </w:p>
    <w:tbl>
      <w:tblPr>
        <w:tblW w:w="9360" w:type="dxa"/>
        <w:tblInd w:w="18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B63799" w14:paraId="0FA6B5EE" w14:textId="77777777">
        <w:tc>
          <w:tcPr>
            <w:tcW w:w="9360" w:type="dxa"/>
            <w:shd w:val="clear" w:color="auto" w:fill="E8F1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8EAD9A" w14:textId="2D40D108" w:rsidR="00B63799" w:rsidRDefault="00000000" w:rsidP="009D3DC7">
            <w:pPr>
              <w:spacing w:before="80" w:after="80"/>
              <w:jc w:val="center"/>
            </w:pPr>
            <w:proofErr w:type="spellStart"/>
            <w:r>
              <w:rPr>
                <w:b/>
                <w:color w:val="17324D"/>
                <w:sz w:val="21"/>
              </w:rPr>
              <w:t>Критерий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за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успешен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урок</w:t>
            </w:r>
            <w:proofErr w:type="spellEnd"/>
            <w:r w:rsidR="009D3DC7">
              <w:rPr>
                <w:b/>
                <w:color w:val="17324D"/>
                <w:sz w:val="21"/>
                <w:lang w:val="bg-BG"/>
              </w:rPr>
              <w:t xml:space="preserve"> </w:t>
            </w:r>
            <w:proofErr w:type="gramStart"/>
            <w:r w:rsidR="009D3DC7">
              <w:rPr>
                <w:b/>
                <w:color w:val="17324D"/>
                <w:sz w:val="21"/>
                <w:lang w:val="bg-BG"/>
              </w:rPr>
              <w:t xml:space="preserve">- </w:t>
            </w:r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ученикът</w:t>
            </w:r>
            <w:proofErr w:type="spellEnd"/>
            <w:proofErr w:type="gram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може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да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обясни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откъде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идват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данните</w:t>
            </w:r>
            <w:proofErr w:type="spellEnd"/>
            <w:r>
              <w:rPr>
                <w:b/>
                <w:color w:val="17324D"/>
                <w:sz w:val="21"/>
              </w:rPr>
              <w:t xml:space="preserve">, </w:t>
            </w:r>
            <w:proofErr w:type="spellStart"/>
            <w:r>
              <w:rPr>
                <w:b/>
                <w:color w:val="17324D"/>
                <w:sz w:val="21"/>
              </w:rPr>
              <w:t>как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са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обработени</w:t>
            </w:r>
            <w:proofErr w:type="spellEnd"/>
            <w:r>
              <w:rPr>
                <w:b/>
                <w:color w:val="17324D"/>
                <w:sz w:val="21"/>
              </w:rPr>
              <w:t xml:space="preserve"> и </w:t>
            </w:r>
            <w:proofErr w:type="spellStart"/>
            <w:r>
              <w:rPr>
                <w:b/>
                <w:color w:val="17324D"/>
                <w:sz w:val="21"/>
              </w:rPr>
              <w:t>защо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картата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изглежда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точно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по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този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начин</w:t>
            </w:r>
            <w:proofErr w:type="spellEnd"/>
            <w:r>
              <w:rPr>
                <w:b/>
                <w:color w:val="17324D"/>
                <w:sz w:val="21"/>
              </w:rPr>
              <w:t>.</w:t>
            </w:r>
          </w:p>
        </w:tc>
      </w:tr>
    </w:tbl>
    <w:p w14:paraId="099E1BCB" w14:textId="77777777" w:rsidR="00B63799" w:rsidRDefault="00B63799">
      <w:pPr>
        <w:spacing w:after="0"/>
      </w:pPr>
    </w:p>
    <w:p w14:paraId="4D54A7E7" w14:textId="15052E23" w:rsidR="00B63799" w:rsidRDefault="00000000" w:rsidP="009D3DC7">
      <w:pPr>
        <w:pStyle w:val="Heading1"/>
      </w:pPr>
      <w:proofErr w:type="spellStart"/>
      <w:r>
        <w:t>Подбрани</w:t>
      </w:r>
      <w:proofErr w:type="spellEnd"/>
      <w:r>
        <w:t xml:space="preserve"> </w:t>
      </w:r>
      <w:proofErr w:type="spellStart"/>
      <w:r>
        <w:t>източници</w:t>
      </w:r>
      <w:proofErr w:type="spellEnd"/>
      <w:r>
        <w:t xml:space="preserve"> и </w:t>
      </w:r>
      <w:proofErr w:type="spellStart"/>
      <w:r>
        <w:t>ресурси</w:t>
      </w:r>
      <w:proofErr w:type="spellEnd"/>
    </w:p>
    <w:p w14:paraId="587ACB23" w14:textId="0D81776F" w:rsidR="00B63799" w:rsidRPr="009D3DC7" w:rsidRDefault="009D3DC7">
      <w:pPr>
        <w:pStyle w:val="ListBullet"/>
      </w:pPr>
      <w:hyperlink r:id="rId8" w:history="1">
        <w:r w:rsidRPr="009D3DC7">
          <w:rPr>
            <w:rStyle w:val="Hyperlink"/>
          </w:rPr>
          <w:t>QGIS.bg</w:t>
        </w:r>
      </w:hyperlink>
    </w:p>
    <w:p w14:paraId="22D93B1B" w14:textId="25A40110" w:rsidR="009D3DC7" w:rsidRDefault="009D3DC7">
      <w:pPr>
        <w:pStyle w:val="ListBullet"/>
      </w:pPr>
      <w:hyperlink r:id="rId9" w:history="1">
        <w:r w:rsidRPr="009D3DC7">
          <w:rPr>
            <w:rStyle w:val="Hyperlink"/>
            <w:lang w:val="bg-BG"/>
          </w:rPr>
          <w:t>Уеб карти и ГИС - https://digitalatlas.bg/</w:t>
        </w:r>
      </w:hyperlink>
    </w:p>
    <w:p w14:paraId="36AF8732" w14:textId="77777777" w:rsidR="00B63799" w:rsidRDefault="00B63799">
      <w:pPr>
        <w:pStyle w:val="ListBullet"/>
      </w:pPr>
      <w:hyperlink r:id="rId10">
        <w:r>
          <w:rPr>
            <w:color w:val="2E74B5"/>
            <w:u w:val="single"/>
          </w:rPr>
          <w:t>Bondarenko, O. Teaching geography with GIS: a systematic review, 2010-2024</w:t>
        </w:r>
      </w:hyperlink>
    </w:p>
    <w:p w14:paraId="06E26867" w14:textId="77777777" w:rsidR="00B63799" w:rsidRDefault="00B63799">
      <w:pPr>
        <w:pStyle w:val="ListBullet"/>
      </w:pPr>
      <w:hyperlink r:id="rId11">
        <w:r>
          <w:rPr>
            <w:color w:val="2E74B5"/>
            <w:u w:val="single"/>
          </w:rPr>
          <w:t>International Cartographic Association. Mission and definition of cartography</w:t>
        </w:r>
      </w:hyperlink>
    </w:p>
    <w:p w14:paraId="36CBE5B9" w14:textId="77777777" w:rsidR="00B63799" w:rsidRDefault="00B63799">
      <w:pPr>
        <w:pStyle w:val="ListBullet"/>
      </w:pPr>
      <w:hyperlink r:id="rId12">
        <w:r>
          <w:rPr>
            <w:color w:val="2E74B5"/>
            <w:u w:val="single"/>
          </w:rPr>
          <w:t>UNESCO. AI Competency Framework for Teachers, 2024</w:t>
        </w:r>
      </w:hyperlink>
    </w:p>
    <w:p w14:paraId="4738CDC9" w14:textId="77777777" w:rsidR="00B63799" w:rsidRDefault="00B63799">
      <w:pPr>
        <w:pStyle w:val="ListBullet"/>
      </w:pPr>
      <w:hyperlink r:id="rId13">
        <w:r>
          <w:rPr>
            <w:color w:val="2E74B5"/>
            <w:u w:val="single"/>
          </w:rPr>
          <w:t>UNESCO. AI Competency Framework for Students, 2024</w:t>
        </w:r>
      </w:hyperlink>
    </w:p>
    <w:p w14:paraId="693B8137" w14:textId="77777777" w:rsidR="00B63799" w:rsidRDefault="00B63799">
      <w:pPr>
        <w:pStyle w:val="ListBullet"/>
      </w:pPr>
      <w:hyperlink r:id="rId14">
        <w:r>
          <w:rPr>
            <w:color w:val="2E74B5"/>
            <w:u w:val="single"/>
          </w:rPr>
          <w:t>OECD Digital Education Outlook 2026</w:t>
        </w:r>
      </w:hyperlink>
    </w:p>
    <w:p w14:paraId="2AD91C15" w14:textId="77777777" w:rsidR="00B63799" w:rsidRDefault="00B63799">
      <w:pPr>
        <w:pStyle w:val="ListBullet"/>
      </w:pPr>
      <w:hyperlink r:id="rId15">
        <w:r>
          <w:rPr>
            <w:color w:val="2E74B5"/>
            <w:u w:val="single"/>
          </w:rPr>
          <w:t>European Commission, Joint Research Centre. DigComp 3.0</w:t>
        </w:r>
      </w:hyperlink>
    </w:p>
    <w:p w14:paraId="66172A31" w14:textId="77777777" w:rsidR="00B63799" w:rsidRDefault="00000000">
      <w:pPr>
        <w:pStyle w:val="Heading2"/>
      </w:pPr>
      <w:r>
        <w:t>Кратък контролен списък за учителя</w:t>
      </w:r>
    </w:p>
    <w:p w14:paraId="21BA8E77" w14:textId="77777777" w:rsidR="00B63799" w:rsidRDefault="00000000">
      <w:pPr>
        <w:pStyle w:val="ListBullet"/>
      </w:pPr>
      <w:r>
        <w:t>Какъв учебен въпрос ще изследват учениците?</w:t>
      </w:r>
    </w:p>
    <w:p w14:paraId="0CF83DF4" w14:textId="77777777" w:rsidR="00B63799" w:rsidRDefault="00000000">
      <w:pPr>
        <w:pStyle w:val="ListBullet"/>
      </w:pPr>
      <w:r>
        <w:t>Кои данни и инструменти са необходими и кой носи отговорност за тях?</w:t>
      </w:r>
    </w:p>
    <w:p w14:paraId="2A6D8180" w14:textId="77777777" w:rsidR="00B63799" w:rsidRDefault="00000000">
      <w:pPr>
        <w:pStyle w:val="ListBullet"/>
      </w:pPr>
      <w:r>
        <w:lastRenderedPageBreak/>
        <w:t>Как учениците ще документират източниците, метода и използването на AI?</w:t>
      </w:r>
    </w:p>
    <w:p w14:paraId="460DC665" w14:textId="77777777" w:rsidR="00B63799" w:rsidRDefault="00000000">
      <w:pPr>
        <w:pStyle w:val="ListBullet"/>
      </w:pPr>
      <w:r>
        <w:t>Как ще бъде осигурена безопасност, поверителност и равен достъп?</w:t>
      </w:r>
    </w:p>
    <w:p w14:paraId="1980E1B1" w14:textId="77777777" w:rsidR="00B63799" w:rsidRDefault="00000000">
      <w:pPr>
        <w:pStyle w:val="ListBullet"/>
      </w:pPr>
      <w:r>
        <w:t>Какъв продукт ще създадат и как ще защитят изводите си?</w:t>
      </w:r>
    </w:p>
    <w:tbl>
      <w:tblPr>
        <w:tblW w:w="9360" w:type="dxa"/>
        <w:tblInd w:w="18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B63799" w14:paraId="58364A8E" w14:textId="77777777">
        <w:tc>
          <w:tcPr>
            <w:tcW w:w="9360" w:type="dxa"/>
            <w:shd w:val="clear" w:color="auto" w:fill="E8F1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8D1CB8" w14:textId="77777777" w:rsidR="009D3DC7" w:rsidRDefault="00000000" w:rsidP="009D3DC7">
            <w:pPr>
              <w:spacing w:before="80" w:after="80"/>
              <w:jc w:val="center"/>
              <w:rPr>
                <w:b/>
                <w:color w:val="17324D"/>
                <w:sz w:val="21"/>
                <w:lang w:val="bg-BG"/>
              </w:rPr>
            </w:pPr>
            <w:proofErr w:type="spellStart"/>
            <w:r>
              <w:rPr>
                <w:b/>
                <w:color w:val="17324D"/>
                <w:sz w:val="21"/>
              </w:rPr>
              <w:t>Финален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критерий</w:t>
            </w:r>
            <w:proofErr w:type="spellEnd"/>
          </w:p>
          <w:p w14:paraId="005F0458" w14:textId="43F06630" w:rsidR="00B63799" w:rsidRDefault="00000000" w:rsidP="009D3DC7">
            <w:pPr>
              <w:spacing w:before="80" w:after="80"/>
              <w:jc w:val="center"/>
            </w:pPr>
            <w:proofErr w:type="spellStart"/>
            <w:r>
              <w:rPr>
                <w:b/>
                <w:color w:val="17324D"/>
                <w:sz w:val="21"/>
              </w:rPr>
              <w:t>ученикът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може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да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разкаже</w:t>
            </w:r>
            <w:proofErr w:type="spellEnd"/>
            <w:r>
              <w:rPr>
                <w:b/>
                <w:color w:val="17324D"/>
                <w:sz w:val="21"/>
              </w:rPr>
              <w:t xml:space="preserve"> как е стигнал от въпроса до данните, от данните до визуализацията и от визуализацията до извода.</w:t>
            </w:r>
          </w:p>
        </w:tc>
      </w:tr>
    </w:tbl>
    <w:p w14:paraId="35D71855" w14:textId="77777777" w:rsidR="00B63799" w:rsidRDefault="00B63799">
      <w:pPr>
        <w:spacing w:after="0"/>
      </w:pPr>
    </w:p>
    <w:sectPr w:rsidR="00B63799" w:rsidSect="00034616">
      <w:headerReference w:type="default" r:id="rId16"/>
      <w:footerReference w:type="default" r:id="rId1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72E7F" w14:textId="77777777" w:rsidR="00360432" w:rsidRDefault="00360432">
      <w:pPr>
        <w:spacing w:after="0" w:line="240" w:lineRule="auto"/>
      </w:pPr>
      <w:r>
        <w:separator/>
      </w:r>
    </w:p>
  </w:endnote>
  <w:endnote w:type="continuationSeparator" w:id="0">
    <w:p w14:paraId="032524BD" w14:textId="77777777" w:rsidR="00360432" w:rsidRDefault="00360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419B1" w14:textId="7B5672DE" w:rsidR="00B63799" w:rsidRPr="008A47DD" w:rsidRDefault="008A47DD" w:rsidP="008A47DD">
    <w:pPr>
      <w:spacing w:after="0"/>
      <w:jc w:val="center"/>
      <w:rPr>
        <w:sz w:val="20"/>
        <w:szCs w:val="20"/>
        <w:lang w:val="bg-BG"/>
      </w:rPr>
    </w:pPr>
    <w:r w:rsidRPr="008A47DD">
      <w:rPr>
        <w:color w:val="657682"/>
        <w:sz w:val="20"/>
        <w:szCs w:val="20"/>
        <w:lang w:val="bg-BG"/>
      </w:rPr>
      <w:t>Кратко ръководство</w:t>
    </w:r>
    <w:r w:rsidRPr="008A47DD">
      <w:rPr>
        <w:color w:val="657682"/>
        <w:sz w:val="20"/>
        <w:szCs w:val="20"/>
      </w:rPr>
      <w:t xml:space="preserve">  |  2026  |  </w:t>
    </w:r>
    <w:r w:rsidRPr="008A47DD">
      <w:rPr>
        <w:sz w:val="20"/>
        <w:szCs w:val="20"/>
      </w:rPr>
      <w:fldChar w:fldCharType="begin"/>
    </w:r>
    <w:r w:rsidRPr="008A47DD">
      <w:rPr>
        <w:sz w:val="20"/>
        <w:szCs w:val="20"/>
      </w:rPr>
      <w:instrText xml:space="preserve"> PAGE </w:instrText>
    </w:r>
    <w:r w:rsidRPr="008A47DD">
      <w:rPr>
        <w:sz w:val="20"/>
        <w:szCs w:val="20"/>
      </w:rPr>
      <w:fldChar w:fldCharType="separate"/>
    </w:r>
    <w:r w:rsidRPr="008A47DD">
      <w:rPr>
        <w:noProof/>
        <w:sz w:val="20"/>
        <w:szCs w:val="20"/>
      </w:rPr>
      <w:t>1</w:t>
    </w:r>
    <w:r w:rsidRPr="008A47DD">
      <w:rPr>
        <w:sz w:val="20"/>
        <w:szCs w:val="20"/>
      </w:rPr>
      <w:fldChar w:fldCharType="end"/>
    </w:r>
  </w:p>
  <w:p w14:paraId="7FB64451" w14:textId="21A4E75C" w:rsidR="008A47DD" w:rsidRDefault="008A47DD" w:rsidP="008A47DD">
    <w:pPr>
      <w:spacing w:after="160" w:line="259" w:lineRule="auto"/>
      <w:jc w:val="center"/>
      <w:rPr>
        <w:i/>
        <w:iCs/>
        <w:sz w:val="14"/>
        <w:szCs w:val="14"/>
        <w:lang w:val="bg-BG"/>
      </w:rPr>
    </w:pPr>
    <w:r w:rsidRPr="008A47DD">
      <w:rPr>
        <w:i/>
        <w:iCs/>
        <w:sz w:val="14"/>
        <w:szCs w:val="14"/>
        <w:lang w:val="bg-BG"/>
      </w:rPr>
      <w:t xml:space="preserve">Проектът „Виж, картографирай, действай: от </w:t>
    </w:r>
    <w:r w:rsidRPr="008A47DD">
      <w:rPr>
        <w:i/>
        <w:iCs/>
        <w:sz w:val="14"/>
        <w:szCs w:val="14"/>
      </w:rPr>
      <w:t>STEM</w:t>
    </w:r>
    <w:r w:rsidRPr="008A47DD">
      <w:rPr>
        <w:i/>
        <w:iCs/>
        <w:sz w:val="14"/>
        <w:szCs w:val="14"/>
        <w:lang w:val="bg-BG"/>
      </w:rPr>
      <w:t xml:space="preserve"> към граждански инициативи чрез геопространствени технологии“ се изпълнява с финансовата подкрепа на Столична община, Програма „Европа“ 2026.</w:t>
    </w:r>
    <w:r w:rsidRPr="008A47DD">
      <w:rPr>
        <w:sz w:val="14"/>
        <w:szCs w:val="14"/>
        <w:lang w:val="bg-BG"/>
      </w:rPr>
      <w:t xml:space="preserve"> </w:t>
    </w:r>
    <w:r w:rsidRPr="008A47DD">
      <w:rPr>
        <w:i/>
        <w:iCs/>
        <w:sz w:val="14"/>
        <w:szCs w:val="14"/>
        <w:lang w:val="bg-BG"/>
      </w:rPr>
      <w:t xml:space="preserve">Проектът се реализира от Сдружение „Български географски портал – Географ БГ“ в партньорство със 119. СУ „Акад. Михаил Арнаудов“, 23. СУ „Фредерик </w:t>
    </w:r>
    <w:proofErr w:type="spellStart"/>
    <w:r w:rsidRPr="008A47DD">
      <w:rPr>
        <w:i/>
        <w:iCs/>
        <w:sz w:val="14"/>
        <w:szCs w:val="14"/>
        <w:lang w:val="bg-BG"/>
      </w:rPr>
      <w:t>Жолио</w:t>
    </w:r>
    <w:proofErr w:type="spellEnd"/>
    <w:r w:rsidRPr="008A47DD">
      <w:rPr>
        <w:i/>
        <w:iCs/>
        <w:sz w:val="14"/>
        <w:szCs w:val="14"/>
        <w:lang w:val="bg-BG"/>
      </w:rPr>
      <w:t>-Кюри“ и район „Панчарево“ на Столична община.</w:t>
    </w:r>
  </w:p>
  <w:p w14:paraId="5ADE40BE" w14:textId="67DD3AE0" w:rsidR="008A47DD" w:rsidRPr="008A47DD" w:rsidRDefault="008A47DD" w:rsidP="008A47DD">
    <w:pPr>
      <w:spacing w:after="160" w:line="259" w:lineRule="auto"/>
      <w:jc w:val="center"/>
      <w:rPr>
        <w:sz w:val="14"/>
        <w:szCs w:val="14"/>
        <w:lang w:val="bg-BG"/>
      </w:rPr>
    </w:pPr>
    <w:r>
      <w:rPr>
        <w:noProof/>
      </w:rPr>
      <w:drawing>
        <wp:inline distT="0" distB="0" distL="0" distR="0" wp14:anchorId="2D287F50" wp14:editId="05A8F509">
          <wp:extent cx="514350" cy="514350"/>
          <wp:effectExtent l="0" t="0" r="0" b="0"/>
          <wp:docPr id="330156528" name="Picture 5" descr="Географ БГ е с нов сайт | Географ.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Географ БГ е с нов сайт | Географ.БГ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72149" w14:textId="77777777" w:rsidR="00360432" w:rsidRDefault="00360432">
      <w:pPr>
        <w:spacing w:after="0" w:line="240" w:lineRule="auto"/>
      </w:pPr>
      <w:r>
        <w:separator/>
      </w:r>
    </w:p>
  </w:footnote>
  <w:footnote w:type="continuationSeparator" w:id="0">
    <w:p w14:paraId="06FAB021" w14:textId="77777777" w:rsidR="00360432" w:rsidRDefault="00360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9E41" w14:textId="10B2598C" w:rsidR="008A47DD" w:rsidRDefault="008A47DD" w:rsidP="008A47DD">
    <w:pPr>
      <w:pBdr>
        <w:bottom w:val="single" w:sz="6" w:space="1" w:color="auto"/>
      </w:pBd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w:drawing>
        <wp:inline distT="0" distB="0" distL="0" distR="0" wp14:anchorId="6F34F167" wp14:editId="71832FA8">
          <wp:extent cx="866775" cy="1009981"/>
          <wp:effectExtent l="0" t="0" r="0" b="0"/>
          <wp:docPr id="4698952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110" cy="10127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</w:t>
    </w:r>
    <w:r>
      <w:rPr>
        <w:noProof/>
      </w:rPr>
      <w:drawing>
        <wp:inline distT="0" distB="0" distL="0" distR="0" wp14:anchorId="5D1DE2B2" wp14:editId="152633F6">
          <wp:extent cx="1123950" cy="539192"/>
          <wp:effectExtent l="0" t="0" r="0" b="0"/>
          <wp:docPr id="1271895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605" cy="539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9B859D" w14:textId="0CC7DE9E" w:rsidR="00B63799" w:rsidRDefault="00B63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1144050">
    <w:abstractNumId w:val="8"/>
  </w:num>
  <w:num w:numId="2" w16cid:durableId="414326838">
    <w:abstractNumId w:val="6"/>
  </w:num>
  <w:num w:numId="3" w16cid:durableId="650795757">
    <w:abstractNumId w:val="5"/>
  </w:num>
  <w:num w:numId="4" w16cid:durableId="1283614258">
    <w:abstractNumId w:val="4"/>
  </w:num>
  <w:num w:numId="5" w16cid:durableId="972055964">
    <w:abstractNumId w:val="7"/>
  </w:num>
  <w:num w:numId="6" w16cid:durableId="1988825227">
    <w:abstractNumId w:val="3"/>
  </w:num>
  <w:num w:numId="7" w16cid:durableId="1869370064">
    <w:abstractNumId w:val="2"/>
  </w:num>
  <w:num w:numId="8" w16cid:durableId="643698619">
    <w:abstractNumId w:val="1"/>
  </w:num>
  <w:num w:numId="9" w16cid:durableId="637612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1A41"/>
    <w:rsid w:val="00145D9F"/>
    <w:rsid w:val="0015074B"/>
    <w:rsid w:val="0029639D"/>
    <w:rsid w:val="00326F90"/>
    <w:rsid w:val="00360432"/>
    <w:rsid w:val="00374913"/>
    <w:rsid w:val="00812292"/>
    <w:rsid w:val="008A47DD"/>
    <w:rsid w:val="009D3DC7"/>
    <w:rsid w:val="00A32078"/>
    <w:rsid w:val="00AA1D8D"/>
    <w:rsid w:val="00B42739"/>
    <w:rsid w:val="00B47730"/>
    <w:rsid w:val="00B63799"/>
    <w:rsid w:val="00CB0664"/>
    <w:rsid w:val="00CB0E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20638C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24364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7324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540" w:hanging="271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ind w:left="540" w:hanging="271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D3D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3D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gis.bg/" TargetMode="External"/><Relationship Id="rId13" Type="http://schemas.openxmlformats.org/officeDocument/2006/relationships/hyperlink" Target="https://www.unesco.org/en/articles/ai-competency-framework-student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nesdoc.unesco.org/ark:/48223/pf0000391104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aci.org/missio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int-research-centre.ec.europa.eu/scientific-activities/key-competences-lifelong-learning/digital-competence-framework-digcomp/digcomp-30_en" TargetMode="External"/><Relationship Id="rId10" Type="http://schemas.openxmlformats.org/officeDocument/2006/relationships/hyperlink" Target="https://doi.org/10.55056/seq.90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igitalatlas.bg/" TargetMode="External"/><Relationship Id="rId14" Type="http://schemas.openxmlformats.org/officeDocument/2006/relationships/hyperlink" Target="https://www.oecd.org/en/publications/oecd-digital-education-outlook-2026_062a7394-en.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E45E90-EDFD-476B-88D1-9CFCE95FA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1538</Words>
  <Characters>8770</Characters>
  <Application>Microsoft Office Word</Application>
  <DocSecurity>0</DocSecurity>
  <Lines>73</Lines>
  <Paragraphs>20</Paragraphs>
  <ScaleCrop>false</ScaleCrop>
  <Manager/>
  <Company/>
  <LinksUpToDate>false</LinksUpToDate>
  <CharactersWithSpaces>10288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2026-09-02T07:03:00Z</dcterms:created>
  <dcterms:modified xsi:type="dcterms:W3CDTF">2026-09-02T07:03:00Z</dcterms:modified>
  <cp:category/>
</cp:coreProperties>
</file>